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84CB10" w14:textId="77777777" w:rsidR="005079E0" w:rsidRPr="00EB32BB" w:rsidRDefault="005079E0" w:rsidP="00784486">
      <w:pPr>
        <w:pStyle w:val="Header"/>
        <w:spacing w:before="0" w:after="0"/>
        <w:ind w:left="-284"/>
        <w:rPr>
          <w:rFonts w:cs="Arial"/>
        </w:rPr>
      </w:pPr>
      <w:bookmarkStart w:id="0" w:name="_GoBack"/>
      <w:bookmarkEnd w:id="0"/>
    </w:p>
    <w:tbl>
      <w:tblPr>
        <w:tblW w:w="10134" w:type="dxa"/>
        <w:shd w:val="clear" w:color="auto" w:fill="CCE0DA"/>
        <w:tblLayout w:type="fixed"/>
        <w:tblCellMar>
          <w:left w:w="0" w:type="dxa"/>
          <w:right w:w="0" w:type="dxa"/>
        </w:tblCellMar>
        <w:tblLook w:val="01E0" w:firstRow="1" w:lastRow="1" w:firstColumn="1" w:lastColumn="1" w:noHBand="0" w:noVBand="0"/>
      </w:tblPr>
      <w:tblGrid>
        <w:gridCol w:w="7235"/>
        <w:gridCol w:w="2899"/>
      </w:tblGrid>
      <w:tr w:rsidR="006F19E3" w:rsidRPr="00EB32BB" w14:paraId="1EA1E150" w14:textId="77777777" w:rsidTr="00B96175">
        <w:trPr>
          <w:trHeight w:val="826"/>
        </w:trPr>
        <w:tc>
          <w:tcPr>
            <w:tcW w:w="7235" w:type="dxa"/>
            <w:tcBorders>
              <w:top w:val="single" w:sz="4" w:space="0" w:color="4A8958"/>
              <w:left w:val="single" w:sz="4" w:space="0" w:color="4A8958"/>
              <w:bottom w:val="single" w:sz="4" w:space="0" w:color="4A8958"/>
              <w:right w:val="single" w:sz="4" w:space="0" w:color="4A8958"/>
            </w:tcBorders>
            <w:shd w:val="clear" w:color="auto" w:fill="00B274"/>
          </w:tcPr>
          <w:p w14:paraId="556F2371" w14:textId="77777777" w:rsidR="006F19E3" w:rsidRPr="00F20FAB" w:rsidRDefault="00260604" w:rsidP="00B96175">
            <w:pPr>
              <w:tabs>
                <w:tab w:val="left" w:pos="2901"/>
              </w:tabs>
              <w:spacing w:before="240" w:after="240"/>
              <w:ind w:left="113"/>
              <w:rPr>
                <w:rFonts w:cs="Arial"/>
                <w:b/>
                <w:color w:val="FFFFFF"/>
                <w:sz w:val="28"/>
                <w:szCs w:val="28"/>
              </w:rPr>
            </w:pPr>
            <w:r>
              <w:rPr>
                <w:rFonts w:cs="Arial"/>
                <w:b/>
                <w:color w:val="FFFFFF"/>
                <w:sz w:val="28"/>
                <w:szCs w:val="28"/>
              </w:rPr>
              <w:t>Alternative Request</w:t>
            </w:r>
            <w:r w:rsidR="00E941E4">
              <w:rPr>
                <w:rFonts w:cs="Arial"/>
                <w:b/>
                <w:color w:val="FFFFFF"/>
                <w:sz w:val="28"/>
                <w:szCs w:val="28"/>
              </w:rPr>
              <w:t xml:space="preserve"> Proposal Form</w:t>
            </w:r>
            <w:r w:rsidR="006F19E3">
              <w:rPr>
                <w:rFonts w:cs="Arial"/>
                <w:b/>
                <w:color w:val="FFFFFF"/>
                <w:sz w:val="28"/>
                <w:szCs w:val="28"/>
              </w:rPr>
              <w:tab/>
            </w:r>
          </w:p>
        </w:tc>
        <w:tc>
          <w:tcPr>
            <w:tcW w:w="2899" w:type="dxa"/>
            <w:tcBorders>
              <w:top w:val="single" w:sz="4" w:space="0" w:color="4A8958"/>
              <w:left w:val="single" w:sz="4" w:space="0" w:color="4A8958"/>
              <w:bottom w:val="single" w:sz="4" w:space="0" w:color="4A8958"/>
              <w:right w:val="single" w:sz="4" w:space="0" w:color="4A8958"/>
            </w:tcBorders>
            <w:shd w:val="clear" w:color="auto" w:fill="00B274"/>
          </w:tcPr>
          <w:p w14:paraId="23AF7ED8" w14:textId="77777777" w:rsidR="006F19E3" w:rsidRPr="00EB32BB" w:rsidRDefault="006F19E3" w:rsidP="00B96175">
            <w:pPr>
              <w:pStyle w:val="BlockText"/>
              <w:spacing w:line="240" w:lineRule="auto"/>
              <w:ind w:left="57" w:right="-57"/>
              <w:rPr>
                <w:rFonts w:cs="Arial"/>
                <w:sz w:val="20"/>
                <w:szCs w:val="20"/>
              </w:rPr>
            </w:pPr>
            <w:r w:rsidRPr="00EB32BB">
              <w:rPr>
                <w:rFonts w:cs="Arial"/>
                <w:sz w:val="20"/>
                <w:szCs w:val="20"/>
              </w:rPr>
              <w:t>At what stage is this document in the process?</w:t>
            </w:r>
          </w:p>
        </w:tc>
      </w:tr>
      <w:tr w:rsidR="006F19E3" w:rsidRPr="00EB32BB" w14:paraId="308201A6" w14:textId="77777777" w:rsidTr="00B96175">
        <w:trPr>
          <w:trHeight w:val="2977"/>
        </w:trPr>
        <w:tc>
          <w:tcPr>
            <w:tcW w:w="7235" w:type="dxa"/>
            <w:tcBorders>
              <w:top w:val="single" w:sz="4" w:space="0" w:color="4A8958"/>
              <w:left w:val="single" w:sz="4" w:space="0" w:color="4A8958"/>
              <w:bottom w:val="single" w:sz="4" w:space="0" w:color="4A8958"/>
              <w:right w:val="single" w:sz="4" w:space="0" w:color="4A8958"/>
            </w:tcBorders>
            <w:shd w:val="clear" w:color="auto" w:fill="auto"/>
          </w:tcPr>
          <w:p w14:paraId="434D806C" w14:textId="3E84F07B" w:rsidR="00D3408B" w:rsidRPr="00D3408B" w:rsidRDefault="00D3408B" w:rsidP="00B96175">
            <w:pPr>
              <w:ind w:left="113" w:right="113"/>
              <w:rPr>
                <w:rFonts w:cs="Arial"/>
                <w:color w:val="008576"/>
                <w:sz w:val="144"/>
                <w:szCs w:val="80"/>
              </w:rPr>
            </w:pPr>
            <w:r w:rsidRPr="00D3408B">
              <w:rPr>
                <w:sz w:val="24"/>
              </w:rPr>
              <w:t xml:space="preserve">Modification potential alternative submitted to: </w:t>
            </w:r>
            <w:r w:rsidRPr="00D3408B">
              <w:rPr>
                <w:i/>
                <w:color w:val="00B274"/>
                <w:sz w:val="24"/>
              </w:rPr>
              <w:t>(complete modification number this alternative is being submitted to)</w:t>
            </w:r>
          </w:p>
          <w:p w14:paraId="0F447838" w14:textId="77777777" w:rsidR="00D3408B" w:rsidRPr="00D3408B" w:rsidRDefault="00D3408B" w:rsidP="00B96175">
            <w:pPr>
              <w:ind w:left="113" w:right="113"/>
              <w:rPr>
                <w:rFonts w:cs="Arial"/>
                <w:color w:val="008576"/>
                <w:sz w:val="32"/>
                <w:szCs w:val="80"/>
              </w:rPr>
            </w:pPr>
          </w:p>
          <w:p w14:paraId="50C4ACAC" w14:textId="77777777" w:rsidR="006F19E3" w:rsidRPr="00EB32BB" w:rsidRDefault="005E1831" w:rsidP="00B96175">
            <w:pPr>
              <w:ind w:left="113" w:right="113"/>
              <w:rPr>
                <w:rFonts w:cs="Arial"/>
                <w:i/>
                <w:color w:val="00B274"/>
                <w:sz w:val="24"/>
              </w:rPr>
            </w:pPr>
            <w:r>
              <w:rPr>
                <w:rFonts w:cs="Arial"/>
                <w:color w:val="008576"/>
                <w:sz w:val="80"/>
                <w:szCs w:val="80"/>
              </w:rPr>
              <w:t>CMP</w:t>
            </w:r>
            <w:r w:rsidR="00BE77F7">
              <w:rPr>
                <w:rFonts w:cs="Arial"/>
                <w:color w:val="008576"/>
                <w:sz w:val="80"/>
                <w:szCs w:val="80"/>
              </w:rPr>
              <w:t>320</w:t>
            </w:r>
            <w:r w:rsidR="006F19E3" w:rsidRPr="00EB32BB">
              <w:rPr>
                <w:rFonts w:cs="Arial"/>
                <w:color w:val="008576"/>
                <w:sz w:val="80"/>
                <w:szCs w:val="80"/>
              </w:rPr>
              <w:t>:</w:t>
            </w:r>
          </w:p>
          <w:p w14:paraId="24212265" w14:textId="77777777" w:rsidR="00984599" w:rsidRDefault="006F19E3" w:rsidP="00B96175">
            <w:pPr>
              <w:ind w:left="113" w:right="113"/>
              <w:rPr>
                <w:rFonts w:cs="Arial"/>
                <w:color w:val="008000"/>
                <w:sz w:val="48"/>
                <w:szCs w:val="48"/>
              </w:rPr>
            </w:pPr>
            <w:r w:rsidRPr="00EB32BB">
              <w:rPr>
                <w:rFonts w:cs="Arial"/>
                <w:color w:val="008000"/>
                <w:sz w:val="48"/>
                <w:szCs w:val="48"/>
              </w:rPr>
              <w:t>Mod Title</w:t>
            </w:r>
            <w:r w:rsidR="00984599">
              <w:rPr>
                <w:rFonts w:cs="Arial"/>
                <w:color w:val="008000"/>
                <w:sz w:val="48"/>
                <w:szCs w:val="48"/>
              </w:rPr>
              <w:t xml:space="preserve">: </w:t>
            </w:r>
            <w:r w:rsidR="00984599">
              <w:t xml:space="preserve"> </w:t>
            </w:r>
            <w:r w:rsidR="00AD549A" w:rsidRPr="00AD549A">
              <w:rPr>
                <w:rFonts w:cs="Arial"/>
                <w:sz w:val="48"/>
                <w:szCs w:val="48"/>
              </w:rPr>
              <w:t>Island MITS Radial Link Security Factor</w:t>
            </w:r>
          </w:p>
          <w:p w14:paraId="2631435A" w14:textId="77777777" w:rsidR="00513032" w:rsidRPr="00EB32BB" w:rsidRDefault="00513032" w:rsidP="00B96175">
            <w:pPr>
              <w:ind w:left="113" w:right="113"/>
              <w:rPr>
                <w:rFonts w:cs="Arial"/>
                <w:i/>
                <w:color w:val="00B274"/>
                <w:sz w:val="24"/>
              </w:rPr>
            </w:pPr>
          </w:p>
        </w:tc>
        <w:tc>
          <w:tcPr>
            <w:tcW w:w="2899" w:type="dxa"/>
            <w:tcBorders>
              <w:top w:val="single" w:sz="4" w:space="0" w:color="4A8958"/>
              <w:left w:val="single" w:sz="4" w:space="0" w:color="FFFFFF"/>
              <w:bottom w:val="single" w:sz="4" w:space="0" w:color="4A8958"/>
              <w:right w:val="single" w:sz="4" w:space="0" w:color="4A8958"/>
            </w:tcBorders>
            <w:shd w:val="clear" w:color="auto" w:fill="auto"/>
          </w:tcPr>
          <w:p w14:paraId="4AF1922F" w14:textId="77777777" w:rsidR="006F19E3" w:rsidRPr="00EB32BB" w:rsidRDefault="00BD796C" w:rsidP="00B96175">
            <w:pPr>
              <w:spacing w:line="240" w:lineRule="auto"/>
              <w:ind w:left="28" w:right="28"/>
              <w:rPr>
                <w:rFonts w:cs="Arial"/>
                <w:color w:val="008576"/>
                <w:szCs w:val="20"/>
              </w:rPr>
            </w:pPr>
            <w:r>
              <w:rPr>
                <w:noProof/>
                <w:lang w:val="en-US" w:eastAsia="en-US"/>
              </w:rPr>
              <mc:AlternateContent>
                <mc:Choice Requires="wpg">
                  <w:drawing>
                    <wp:anchor distT="0" distB="0" distL="114300" distR="114300" simplePos="0" relativeHeight="251658240" behindDoc="0" locked="0" layoutInCell="1" allowOverlap="1" wp14:anchorId="02B3ADFF" wp14:editId="4226BDA5">
                      <wp:simplePos x="0" y="0"/>
                      <wp:positionH relativeFrom="column">
                        <wp:posOffset>299085</wp:posOffset>
                      </wp:positionH>
                      <wp:positionV relativeFrom="paragraph">
                        <wp:posOffset>31115</wp:posOffset>
                      </wp:positionV>
                      <wp:extent cx="1414145" cy="925195"/>
                      <wp:effectExtent l="12700" t="8255" r="11430" b="19050"/>
                      <wp:wrapNone/>
                      <wp:docPr id="7"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14145" cy="925195"/>
                                <a:chOff x="8480" y="2368"/>
                                <a:chExt cx="2227" cy="1203"/>
                              </a:xfrm>
                            </wpg:grpSpPr>
                            <wpg:grpSp>
                              <wpg:cNvPr id="8" name="Group 20"/>
                              <wpg:cNvGrpSpPr>
                                <a:grpSpLocks/>
                              </wpg:cNvGrpSpPr>
                              <wpg:grpSpPr bwMode="auto">
                                <a:xfrm>
                                  <a:off x="8480" y="2368"/>
                                  <a:ext cx="2227" cy="510"/>
                                  <a:chOff x="10780" y="10951"/>
                                  <a:chExt cx="133" cy="28"/>
                                </a:xfrm>
                              </wpg:grpSpPr>
                              <wps:wsp>
                                <wps:cNvPr id="9" name="AutoShape 21"/>
                                <wps:cNvSpPr>
                                  <a:spLocks noChangeArrowheads="1"/>
                                </wps:cNvSpPr>
                                <wps:spPr bwMode="auto">
                                  <a:xfrm>
                                    <a:off x="10780" y="10951"/>
                                    <a:ext cx="33" cy="29"/>
                                  </a:xfrm>
                                  <a:prstGeom prst="roundRect">
                                    <a:avLst>
                                      <a:gd name="adj" fmla="val 16667"/>
                                    </a:avLst>
                                  </a:prstGeom>
                                  <a:solidFill>
                                    <a:srgbClr val="00B050"/>
                                  </a:solidFill>
                                  <a:ln w="9525" algn="in">
                                    <a:solidFill>
                                      <a:srgbClr val="000000"/>
                                    </a:solidFill>
                                    <a:round/>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051BF1AD" w14:textId="77777777" w:rsidR="002F6135" w:rsidRPr="00514809" w:rsidRDefault="002F6135" w:rsidP="00513032">
                                      <w:pPr>
                                        <w:widowControl w:val="0"/>
                                        <w:spacing w:line="239" w:lineRule="auto"/>
                                        <w:jc w:val="center"/>
                                        <w:rPr>
                                          <w:rFonts w:ascii="Arial Rounded MT Bold" w:hAnsi="Arial Rounded MT Bold" w:cs="Arial"/>
                                          <w:color w:val="FFFFFF"/>
                                          <w:sz w:val="16"/>
                                          <w:szCs w:val="16"/>
                                        </w:rPr>
                                      </w:pPr>
                                      <w:r w:rsidRPr="00514809">
                                        <w:rPr>
                                          <w:rFonts w:ascii="Arial Rounded MT Bold" w:hAnsi="Arial Rounded MT Bold" w:cs="Arial"/>
                                          <w:color w:val="FFFFFF"/>
                                          <w:sz w:val="16"/>
                                          <w:szCs w:val="16"/>
                                        </w:rPr>
                                        <w:t>01</w:t>
                                      </w:r>
                                    </w:p>
                                  </w:txbxContent>
                                </wps:txbx>
                                <wps:bodyPr rot="0" vert="horz" wrap="square" lIns="36576" tIns="36576" rIns="36576" bIns="36576" anchor="t" anchorCtr="0" upright="1">
                                  <a:noAutofit/>
                                </wps:bodyPr>
                              </wps:wsp>
                              <wps:wsp>
                                <wps:cNvPr id="10" name="AutoShape 22"/>
                                <wps:cNvSpPr>
                                  <a:spLocks noChangeArrowheads="1"/>
                                </wps:cNvSpPr>
                                <wps:spPr bwMode="auto">
                                  <a:xfrm>
                                    <a:off x="10816" y="10951"/>
                                    <a:ext cx="97" cy="29"/>
                                  </a:xfrm>
                                  <a:prstGeom prst="roundRect">
                                    <a:avLst>
                                      <a:gd name="adj" fmla="val 16667"/>
                                    </a:avLst>
                                  </a:prstGeom>
                                  <a:solidFill>
                                    <a:srgbClr val="00B050"/>
                                  </a:solidFill>
                                  <a:ln w="9525" algn="in">
                                    <a:solidFill>
                                      <a:srgbClr val="000000"/>
                                    </a:solidFill>
                                    <a:round/>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29597CD3" w14:textId="77777777" w:rsidR="002F6135" w:rsidRPr="00514809" w:rsidRDefault="002F6135" w:rsidP="00513032">
                                      <w:pPr>
                                        <w:widowControl w:val="0"/>
                                        <w:spacing w:before="0" w:after="0" w:line="237" w:lineRule="auto"/>
                                        <w:jc w:val="center"/>
                                        <w:rPr>
                                          <w:rFonts w:ascii="Arial Rounded MT Bold" w:hAnsi="Arial Rounded MT Bold" w:cs="Arial"/>
                                          <w:color w:val="FFFFFF"/>
                                          <w:sz w:val="16"/>
                                        </w:rPr>
                                      </w:pPr>
                                      <w:r>
                                        <w:rPr>
                                          <w:rFonts w:ascii="Arial Rounded MT Bold" w:hAnsi="Arial Rounded MT Bold" w:cs="Arial Rounded MT Bold"/>
                                          <w:color w:val="FFFFFF"/>
                                          <w:sz w:val="16"/>
                                          <w:szCs w:val="16"/>
                                        </w:rPr>
                                        <w:t>Proposed Alternative</w:t>
                                      </w:r>
                                    </w:p>
                                  </w:txbxContent>
                                </wps:txbx>
                                <wps:bodyPr rot="0" vert="horz" wrap="square" lIns="0" tIns="0" rIns="0" bIns="0" anchor="t" anchorCtr="0" upright="1">
                                  <a:noAutofit/>
                                </wps:bodyPr>
                              </wps:wsp>
                            </wpg:grpSp>
                            <wpg:grpSp>
                              <wpg:cNvPr id="11" name="Group 23"/>
                              <wpg:cNvGrpSpPr>
                                <a:grpSpLocks/>
                              </wpg:cNvGrpSpPr>
                              <wpg:grpSpPr bwMode="auto">
                                <a:xfrm>
                                  <a:off x="8480" y="3061"/>
                                  <a:ext cx="2227" cy="510"/>
                                  <a:chOff x="10780" y="10951"/>
                                  <a:chExt cx="133" cy="28"/>
                                </a:xfrm>
                              </wpg:grpSpPr>
                              <wps:wsp>
                                <wps:cNvPr id="12" name="AutoShape 24"/>
                                <wps:cNvSpPr>
                                  <a:spLocks noChangeArrowheads="1"/>
                                </wps:cNvSpPr>
                                <wps:spPr bwMode="auto">
                                  <a:xfrm>
                                    <a:off x="10780" y="10951"/>
                                    <a:ext cx="33" cy="29"/>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00B050"/>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1A87A544" w14:textId="77777777" w:rsidR="002F6135" w:rsidRPr="000C616A" w:rsidRDefault="002F6135" w:rsidP="00513032">
                                      <w:pPr>
                                        <w:widowControl w:val="0"/>
                                        <w:spacing w:line="239" w:lineRule="auto"/>
                                        <w:jc w:val="center"/>
                                        <w:rPr>
                                          <w:rFonts w:ascii="Arial Rounded MT Bold" w:hAnsi="Arial Rounded MT Bold" w:cs="Arial"/>
                                          <w:sz w:val="16"/>
                                          <w:szCs w:val="16"/>
                                        </w:rPr>
                                      </w:pPr>
                                      <w:r w:rsidRPr="000C616A">
                                        <w:rPr>
                                          <w:rFonts w:ascii="Arial Rounded MT Bold" w:hAnsi="Arial Rounded MT Bold" w:cs="Arial"/>
                                          <w:sz w:val="16"/>
                                          <w:szCs w:val="16"/>
                                        </w:rPr>
                                        <w:t>02</w:t>
                                      </w:r>
                                    </w:p>
                                  </w:txbxContent>
                                </wps:txbx>
                                <wps:bodyPr rot="0" vert="horz" wrap="square" lIns="36576" tIns="36576" rIns="36576" bIns="36576" anchor="t" anchorCtr="0" upright="1">
                                  <a:noAutofit/>
                                </wps:bodyPr>
                              </wps:wsp>
                              <wps:wsp>
                                <wps:cNvPr id="13" name="AutoShape 25"/>
                                <wps:cNvSpPr>
                                  <a:spLocks noChangeArrowheads="1"/>
                                </wps:cNvSpPr>
                                <wps:spPr bwMode="auto">
                                  <a:xfrm>
                                    <a:off x="10816" y="10951"/>
                                    <a:ext cx="97" cy="29"/>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6E7C8123" w14:textId="77777777" w:rsidR="002F6135" w:rsidRPr="000C616A" w:rsidRDefault="002F6135" w:rsidP="00513032">
                                      <w:pPr>
                                        <w:widowControl w:val="0"/>
                                        <w:spacing w:before="0" w:after="0" w:line="240" w:lineRule="auto"/>
                                        <w:jc w:val="center"/>
                                        <w:rPr>
                                          <w:rFonts w:ascii="Arial Rounded MT Bold" w:hAnsi="Arial Rounded MT Bold" w:cs="Arial Rounded MT Bold"/>
                                          <w:sz w:val="16"/>
                                          <w:szCs w:val="16"/>
                                        </w:rPr>
                                      </w:pPr>
                                      <w:r>
                                        <w:rPr>
                                          <w:rFonts w:ascii="Arial Rounded MT Bold" w:hAnsi="Arial Rounded MT Bold" w:cs="Arial Rounded MT Bold"/>
                                          <w:sz w:val="16"/>
                                          <w:szCs w:val="16"/>
                                        </w:rPr>
                                        <w:t xml:space="preserve">Proposed </w:t>
                                      </w:r>
                                      <w:r w:rsidRPr="000C616A">
                                        <w:rPr>
                                          <w:rFonts w:ascii="Arial Rounded MT Bold" w:hAnsi="Arial Rounded MT Bold" w:cs="Arial Rounded MT Bold"/>
                                          <w:sz w:val="16"/>
                                          <w:szCs w:val="16"/>
                                        </w:rPr>
                                        <w:t>Workgroup</w:t>
                                      </w:r>
                                    </w:p>
                                    <w:p w14:paraId="39730930" w14:textId="77777777" w:rsidR="002F6135" w:rsidRPr="000C616A" w:rsidRDefault="002F6135" w:rsidP="00513032">
                                      <w:pPr>
                                        <w:widowControl w:val="0"/>
                                        <w:spacing w:before="0" w:after="0" w:line="240" w:lineRule="auto"/>
                                        <w:jc w:val="center"/>
                                        <w:rPr>
                                          <w:rFonts w:ascii="Arial Rounded MT Bold" w:hAnsi="Arial Rounded MT Bold" w:cs="Arial Rounded MT Bold"/>
                                          <w:sz w:val="16"/>
                                          <w:szCs w:val="16"/>
                                        </w:rPr>
                                      </w:pPr>
                                      <w:r>
                                        <w:rPr>
                                          <w:rFonts w:ascii="Arial Rounded MT Bold" w:hAnsi="Arial Rounded MT Bold" w:cs="Arial Rounded MT Bold"/>
                                          <w:sz w:val="16"/>
                                          <w:szCs w:val="16"/>
                                        </w:rPr>
                                        <w:t>Alternative</w:t>
                                      </w:r>
                                    </w:p>
                                  </w:txbxContent>
                                </wps:txbx>
                                <wps:bodyPr rot="0" vert="horz" wrap="square" lIns="36576" tIns="0" rIns="36576" bIns="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02B3ADFF" id="Group 22" o:spid="_x0000_s1026" style="position:absolute;left:0;text-align:left;margin-left:23.55pt;margin-top:2.45pt;width:111.35pt;height:72.85pt;z-index:251658240" coordorigin="8480,2368" coordsize="2227,1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">
                      <v:group id="Group 20" o:spid="_x0000_s1027" style="position:absolute;left:8480;top:2368;width:2227;height:510" coordorigin="10780,10951" coordsize="133,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roundrect id="AutoShape 21" o:spid="_x0000_s1028" style="position:absolute;left:10780;top:10951;width:33;height:2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" fillcolor="#00b050" insetpen="t">
                          <v:shadow color="#ccc"/>
                          <v:textbox inset="2.88pt,2.88pt,2.88pt,2.88pt">
                            <w:txbxContent>
                              <w:p w14:paraId="051BF1AD" w14:textId="77777777" w:rsidR="002F6135" w:rsidRPr="00514809" w:rsidRDefault="002F6135" w:rsidP="00513032">
                                <w:pPr>
                                  <w:widowControl w:val="0"/>
                                  <w:spacing w:line="239" w:lineRule="auto"/>
                                  <w:jc w:val="center"/>
                                  <w:rPr>
                                    <w:rFonts w:ascii="Arial Rounded MT Bold" w:hAnsi="Arial Rounded MT Bold" w:cs="Arial"/>
                                    <w:color w:val="FFFFFF"/>
                                    <w:sz w:val="16"/>
                                    <w:szCs w:val="16"/>
                                  </w:rPr>
                                </w:pPr>
                                <w:r w:rsidRPr="00514809">
                                  <w:rPr>
                                    <w:rFonts w:ascii="Arial Rounded MT Bold" w:hAnsi="Arial Rounded MT Bold" w:cs="Arial"/>
                                    <w:color w:val="FFFFFF"/>
                                    <w:sz w:val="16"/>
                                    <w:szCs w:val="16"/>
                                  </w:rPr>
                                  <w:t>01</w:t>
                                </w:r>
                              </w:p>
                            </w:txbxContent>
                          </v:textbox>
                        </v:roundrect>
                        <v:roundrect id="AutoShape 22" o:spid="_x0000_s1029" style="position:absolute;left:10816;top:10951;width:97;height:2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" fillcolor="#00b050" insetpen="t">
                          <v:shadow color="#ccc"/>
                          <v:textbox inset="0,0,0,0">
                            <w:txbxContent>
                              <w:p w14:paraId="29597CD3" w14:textId="77777777" w:rsidR="002F6135" w:rsidRPr="00514809" w:rsidRDefault="002F6135" w:rsidP="00513032">
                                <w:pPr>
                                  <w:widowControl w:val="0"/>
                                  <w:spacing w:before="0" w:after="0" w:line="237" w:lineRule="auto"/>
                                  <w:jc w:val="center"/>
                                  <w:rPr>
                                    <w:rFonts w:ascii="Arial Rounded MT Bold" w:hAnsi="Arial Rounded MT Bold" w:cs="Arial"/>
                                    <w:color w:val="FFFFFF"/>
                                    <w:sz w:val="16"/>
                                  </w:rPr>
                                </w:pPr>
                                <w:r>
                                  <w:rPr>
                                    <w:rFonts w:ascii="Arial Rounded MT Bold" w:hAnsi="Arial Rounded MT Bold" w:cs="Arial Rounded MT Bold"/>
                                    <w:color w:val="FFFFFF"/>
                                    <w:sz w:val="16"/>
                                    <w:szCs w:val="16"/>
                                  </w:rPr>
                                  <w:t>Proposed Alternative</w:t>
                                </w:r>
                              </w:p>
                            </w:txbxContent>
                          </v:textbox>
                        </v:roundrect>
                      </v:group>
                      <v:group id="Group 23" o:spid="_x0000_s1030" style="position:absolute;left:8480;top:3061;width:2227;height:510" coordorigin="10780,10951" coordsize="133,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oundrect id="AutoShape 24" o:spid="_x0000_s1031" style="position:absolute;left:10780;top:10951;width:33;height:2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" filled="f" fillcolor="#00b050" insetpen="t">
                          <v:shadow color="#ccc"/>
                          <v:textbox inset="2.88pt,2.88pt,2.88pt,2.88pt">
                            <w:txbxContent>
                              <w:p w14:paraId="1A87A544" w14:textId="77777777" w:rsidR="002F6135" w:rsidRPr="000C616A" w:rsidRDefault="002F6135" w:rsidP="00513032">
                                <w:pPr>
                                  <w:widowControl w:val="0"/>
                                  <w:spacing w:line="239" w:lineRule="auto"/>
                                  <w:jc w:val="center"/>
                                  <w:rPr>
                                    <w:rFonts w:ascii="Arial Rounded MT Bold" w:hAnsi="Arial Rounded MT Bold" w:cs="Arial"/>
                                    <w:sz w:val="16"/>
                                    <w:szCs w:val="16"/>
                                  </w:rPr>
                                </w:pPr>
                                <w:r w:rsidRPr="000C616A">
                                  <w:rPr>
                                    <w:rFonts w:ascii="Arial Rounded MT Bold" w:hAnsi="Arial Rounded MT Bold" w:cs="Arial"/>
                                    <w:sz w:val="16"/>
                                    <w:szCs w:val="16"/>
                                  </w:rPr>
                                  <w:t>02</w:t>
                                </w:r>
                              </w:p>
                            </w:txbxContent>
                          </v:textbox>
                        </v:roundrect>
                        <v:roundrect id="AutoShape 25" o:spid="_x0000_s1032" style="position:absolute;left:10816;top:10951;width:97;height:2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" filled="f" insetpen="t">
                          <v:shadow color="#ccc"/>
                          <v:textbox inset="2.88pt,0,2.88pt,0">
                            <w:txbxContent>
                              <w:p w14:paraId="6E7C8123" w14:textId="77777777" w:rsidR="002F6135" w:rsidRPr="000C616A" w:rsidRDefault="002F6135" w:rsidP="00513032">
                                <w:pPr>
                                  <w:widowControl w:val="0"/>
                                  <w:spacing w:before="0" w:after="0" w:line="240" w:lineRule="auto"/>
                                  <w:jc w:val="center"/>
                                  <w:rPr>
                                    <w:rFonts w:ascii="Arial Rounded MT Bold" w:hAnsi="Arial Rounded MT Bold" w:cs="Arial Rounded MT Bold"/>
                                    <w:sz w:val="16"/>
                                    <w:szCs w:val="16"/>
                                  </w:rPr>
                                </w:pPr>
                                <w:r>
                                  <w:rPr>
                                    <w:rFonts w:ascii="Arial Rounded MT Bold" w:hAnsi="Arial Rounded MT Bold" w:cs="Arial Rounded MT Bold"/>
                                    <w:sz w:val="16"/>
                                    <w:szCs w:val="16"/>
                                  </w:rPr>
                                  <w:t xml:space="preserve">Proposed </w:t>
                                </w:r>
                                <w:r w:rsidRPr="000C616A">
                                  <w:rPr>
                                    <w:rFonts w:ascii="Arial Rounded MT Bold" w:hAnsi="Arial Rounded MT Bold" w:cs="Arial Rounded MT Bold"/>
                                    <w:sz w:val="16"/>
                                    <w:szCs w:val="16"/>
                                  </w:rPr>
                                  <w:t>Workgroup</w:t>
                                </w:r>
                              </w:p>
                              <w:p w14:paraId="39730930" w14:textId="77777777" w:rsidR="002F6135" w:rsidRPr="000C616A" w:rsidRDefault="002F6135" w:rsidP="00513032">
                                <w:pPr>
                                  <w:widowControl w:val="0"/>
                                  <w:spacing w:before="0" w:after="0" w:line="240" w:lineRule="auto"/>
                                  <w:jc w:val="center"/>
                                  <w:rPr>
                                    <w:rFonts w:ascii="Arial Rounded MT Bold" w:hAnsi="Arial Rounded MT Bold" w:cs="Arial Rounded MT Bold"/>
                                    <w:sz w:val="16"/>
                                    <w:szCs w:val="16"/>
                                  </w:rPr>
                                </w:pPr>
                                <w:r>
                                  <w:rPr>
                                    <w:rFonts w:ascii="Arial Rounded MT Bold" w:hAnsi="Arial Rounded MT Bold" w:cs="Arial Rounded MT Bold"/>
                                    <w:sz w:val="16"/>
                                    <w:szCs w:val="16"/>
                                  </w:rPr>
                                  <w:t>Alternative</w:t>
                                </w:r>
                              </w:p>
                            </w:txbxContent>
                          </v:textbox>
                        </v:roundrect>
                      </v:group>
                    </v:group>
                  </w:pict>
                </mc:Fallback>
              </mc:AlternateContent>
            </w:r>
          </w:p>
        </w:tc>
      </w:tr>
      <w:tr w:rsidR="006F19E3" w:rsidRPr="00EB32BB" w14:paraId="5C954D44" w14:textId="77777777" w:rsidTr="00B96175">
        <w:trPr>
          <w:trHeight w:val="792"/>
        </w:trPr>
        <w:tc>
          <w:tcPr>
            <w:tcW w:w="10134" w:type="dxa"/>
            <w:gridSpan w:val="2"/>
            <w:tcBorders>
              <w:top w:val="single" w:sz="4" w:space="0" w:color="4A8958"/>
              <w:left w:val="single" w:sz="4" w:space="0" w:color="4A8958"/>
              <w:bottom w:val="single" w:sz="4" w:space="0" w:color="4A8958"/>
              <w:right w:val="single" w:sz="4" w:space="0" w:color="4A8958"/>
            </w:tcBorders>
            <w:shd w:val="clear" w:color="auto" w:fill="auto"/>
          </w:tcPr>
          <w:p w14:paraId="0685F85A" w14:textId="489D243E" w:rsidR="006F19E3" w:rsidRPr="00973F1B" w:rsidRDefault="006F19E3" w:rsidP="00E00C11">
            <w:pPr>
              <w:pStyle w:val="BodyText2"/>
              <w:ind w:left="113" w:right="113"/>
              <w:jc w:val="both"/>
              <w:rPr>
                <w:rFonts w:cs="Arial"/>
                <w:i/>
                <w:color w:val="00B274"/>
                <w:sz w:val="24"/>
              </w:rPr>
            </w:pPr>
            <w:r w:rsidRPr="00973F1B">
              <w:rPr>
                <w:rFonts w:cs="Arial"/>
                <w:b/>
                <w:sz w:val="24"/>
              </w:rPr>
              <w:t xml:space="preserve">Purpose of </w:t>
            </w:r>
            <w:r w:rsidR="00D3408B">
              <w:rPr>
                <w:rFonts w:cs="Arial"/>
                <w:b/>
                <w:sz w:val="24"/>
              </w:rPr>
              <w:t>Alternative</w:t>
            </w:r>
            <w:r w:rsidRPr="00973F1B">
              <w:rPr>
                <w:rFonts w:cs="Arial"/>
                <w:b/>
                <w:sz w:val="24"/>
              </w:rPr>
              <w:t>:</w:t>
            </w:r>
            <w:r w:rsidRPr="00973F1B">
              <w:rPr>
                <w:rFonts w:cs="Arial"/>
                <w:i/>
                <w:color w:val="00B274"/>
                <w:sz w:val="24"/>
              </w:rPr>
              <w:t xml:space="preserve"> </w:t>
            </w:r>
            <w:r w:rsidR="0005170D" w:rsidRPr="00973F1B">
              <w:rPr>
                <w:sz w:val="24"/>
              </w:rPr>
              <w:t xml:space="preserve"> </w:t>
            </w:r>
            <w:r w:rsidR="004501E0" w:rsidRPr="00973F1B">
              <w:rPr>
                <w:sz w:val="24"/>
              </w:rPr>
              <w:t xml:space="preserve"> </w:t>
            </w:r>
            <w:r w:rsidR="00375A92" w:rsidRPr="00973F1B">
              <w:rPr>
                <w:sz w:val="24"/>
              </w:rPr>
              <w:t xml:space="preserve"> </w:t>
            </w:r>
            <w:r w:rsidR="00BE77F7">
              <w:rPr>
                <w:sz w:val="24"/>
              </w:rPr>
              <w:t>To ensure the defect is rectifie</w:t>
            </w:r>
            <w:r w:rsidR="00F214FE">
              <w:rPr>
                <w:sz w:val="24"/>
              </w:rPr>
              <w:t xml:space="preserve">d in a non-geographically-discriminatory </w:t>
            </w:r>
            <w:r w:rsidR="00DB5FA4">
              <w:rPr>
                <w:sz w:val="24"/>
              </w:rPr>
              <w:t>way</w:t>
            </w:r>
            <w:r w:rsidR="00F214FE">
              <w:rPr>
                <w:sz w:val="24"/>
              </w:rPr>
              <w:t>, that does not treat islands differently other than insofar as principles and connection topology may dictate</w:t>
            </w:r>
            <w:r w:rsidR="00C2504C" w:rsidRPr="00973F1B">
              <w:rPr>
                <w:rFonts w:cs="Arial"/>
                <w:i/>
                <w:color w:val="00B274"/>
                <w:sz w:val="24"/>
              </w:rPr>
              <w:t>.</w:t>
            </w:r>
          </w:p>
        </w:tc>
      </w:tr>
      <w:tr w:rsidR="00D3408B" w:rsidRPr="00EB32BB" w14:paraId="1323027E" w14:textId="77777777" w:rsidTr="00B96175">
        <w:trPr>
          <w:trHeight w:val="899"/>
        </w:trPr>
        <w:tc>
          <w:tcPr>
            <w:tcW w:w="10134" w:type="dxa"/>
            <w:gridSpan w:val="2"/>
            <w:tcBorders>
              <w:top w:val="single" w:sz="4" w:space="0" w:color="4A8958"/>
              <w:left w:val="single" w:sz="4" w:space="0" w:color="4A8958"/>
              <w:bottom w:val="single" w:sz="4" w:space="0" w:color="4A8958"/>
              <w:right w:val="single" w:sz="4" w:space="0" w:color="4A8958"/>
            </w:tcBorders>
            <w:shd w:val="clear" w:color="auto" w:fill="auto"/>
            <w:vAlign w:val="center"/>
          </w:tcPr>
          <w:p w14:paraId="66C208DC" w14:textId="1B1F2BF7" w:rsidR="00D3408B" w:rsidRDefault="00D3408B" w:rsidP="00B96175">
            <w:pPr>
              <w:rPr>
                <w:rFonts w:cs="Arial"/>
                <w:b/>
                <w:i/>
                <w:sz w:val="24"/>
              </w:rPr>
            </w:pPr>
            <w:r>
              <w:rPr>
                <w:rFonts w:cs="Arial"/>
                <w:b/>
                <w:i/>
                <w:sz w:val="24"/>
              </w:rPr>
              <w:t xml:space="preserve">Date submitted to Code Administrator: </w:t>
            </w:r>
            <w:r w:rsidR="00F214FE">
              <w:rPr>
                <w:rFonts w:cs="Arial"/>
                <w:b/>
                <w:i/>
                <w:sz w:val="24"/>
              </w:rPr>
              <w:t>01</w:t>
            </w:r>
            <w:r w:rsidR="00AD549A">
              <w:rPr>
                <w:rFonts w:cs="Arial"/>
                <w:b/>
                <w:i/>
                <w:sz w:val="24"/>
              </w:rPr>
              <w:t>.1</w:t>
            </w:r>
            <w:r w:rsidR="00F214FE">
              <w:rPr>
                <w:rFonts w:cs="Arial"/>
                <w:b/>
                <w:i/>
                <w:sz w:val="24"/>
              </w:rPr>
              <w:t>1</w:t>
            </w:r>
            <w:r w:rsidR="00AD549A">
              <w:rPr>
                <w:rFonts w:cs="Arial"/>
                <w:b/>
                <w:i/>
                <w:sz w:val="24"/>
              </w:rPr>
              <w:t>.2019</w:t>
            </w:r>
          </w:p>
          <w:p w14:paraId="3CDAD3FC" w14:textId="77777777" w:rsidR="00D3408B" w:rsidRDefault="00D3408B" w:rsidP="00B96175">
            <w:pPr>
              <w:rPr>
                <w:rFonts w:cs="Arial"/>
                <w:b/>
                <w:i/>
                <w:sz w:val="24"/>
              </w:rPr>
            </w:pPr>
          </w:p>
          <w:p w14:paraId="32035240" w14:textId="15E666D8" w:rsidR="00D3408B" w:rsidRPr="005B2E94" w:rsidRDefault="00D3408B" w:rsidP="00B96175">
            <w:pPr>
              <w:rPr>
                <w:rFonts w:cs="Arial"/>
                <w:b/>
                <w:i/>
                <w:color w:val="FF0000"/>
                <w:sz w:val="24"/>
              </w:rPr>
            </w:pPr>
            <w:r>
              <w:rPr>
                <w:rFonts w:cs="Arial"/>
                <w:b/>
                <w:i/>
                <w:sz w:val="24"/>
              </w:rPr>
              <w:t xml:space="preserve">You are: A Workgroup member </w:t>
            </w:r>
          </w:p>
          <w:p w14:paraId="447723B6" w14:textId="77777777" w:rsidR="00D3408B" w:rsidRDefault="00D3408B" w:rsidP="00B96175">
            <w:pPr>
              <w:rPr>
                <w:rFonts w:cs="Arial"/>
                <w:b/>
                <w:i/>
                <w:sz w:val="24"/>
              </w:rPr>
            </w:pPr>
          </w:p>
          <w:p w14:paraId="29A1DB61" w14:textId="209CB54E" w:rsidR="00D3408B" w:rsidRDefault="00D3408B" w:rsidP="00B96175">
            <w:pPr>
              <w:rPr>
                <w:rFonts w:cs="Arial"/>
                <w:b/>
                <w:i/>
                <w:sz w:val="24"/>
              </w:rPr>
            </w:pPr>
            <w:r>
              <w:rPr>
                <w:rFonts w:cs="Arial"/>
                <w:b/>
                <w:i/>
                <w:sz w:val="24"/>
              </w:rPr>
              <w:t xml:space="preserve">Workgroup vote outcome: </w:t>
            </w:r>
            <w:r w:rsidR="00F214FE" w:rsidRPr="0018244D">
              <w:rPr>
                <w:rFonts w:cs="Arial"/>
                <w:b/>
                <w:i/>
                <w:sz w:val="24"/>
              </w:rPr>
              <w:t>tbc</w:t>
            </w:r>
          </w:p>
          <w:p w14:paraId="4169DF0C" w14:textId="77777777" w:rsidR="00D3408B" w:rsidRDefault="00D3408B" w:rsidP="00B96175">
            <w:pPr>
              <w:rPr>
                <w:rFonts w:cs="Arial"/>
                <w:b/>
                <w:i/>
                <w:color w:val="FF0000"/>
                <w:sz w:val="24"/>
              </w:rPr>
            </w:pPr>
          </w:p>
          <w:p w14:paraId="159E9BCA" w14:textId="29C99667" w:rsidR="00D3408B" w:rsidRPr="00D3408B" w:rsidRDefault="00D3408B" w:rsidP="00B96175">
            <w:pPr>
              <w:rPr>
                <w:rFonts w:cs="Arial"/>
                <w:i/>
                <w:color w:val="00B274"/>
                <w:sz w:val="24"/>
                <w:szCs w:val="22"/>
              </w:rPr>
            </w:pPr>
            <w:r w:rsidRPr="00D3408B">
              <w:rPr>
                <w:rFonts w:cs="Arial"/>
                <w:i/>
                <w:color w:val="00B274"/>
                <w:szCs w:val="22"/>
              </w:rPr>
              <w:t>(</w:t>
            </w:r>
            <w:r w:rsidRPr="00D3408B">
              <w:rPr>
                <w:rFonts w:cs="Arial"/>
                <w:i/>
                <w:color w:val="00B274"/>
                <w:sz w:val="24"/>
                <w:szCs w:val="22"/>
              </w:rPr>
              <w:t>Should your potential alternative become a formal alternative it will be allocated a reference)</w:t>
            </w:r>
          </w:p>
          <w:p w14:paraId="00CB525A" w14:textId="77777777" w:rsidR="00D3408B" w:rsidRPr="00973F1B" w:rsidRDefault="00D3408B" w:rsidP="0018244D">
            <w:pPr>
              <w:pStyle w:val="BodyText3"/>
              <w:ind w:left="113" w:right="113"/>
              <w:rPr>
                <w:rFonts w:cs="Arial"/>
              </w:rPr>
            </w:pPr>
          </w:p>
        </w:tc>
      </w:tr>
    </w:tbl>
    <w:p w14:paraId="41234D4D" w14:textId="77777777" w:rsidR="005079E0" w:rsidRPr="00EB32BB" w:rsidRDefault="00BD796C" w:rsidP="005B378E">
      <w:pPr>
        <w:rPr>
          <w:rFonts w:cs="Arial"/>
        </w:rPr>
      </w:pPr>
      <w:r>
        <w:rPr>
          <w:noProof/>
          <w:lang w:val="en-US" w:eastAsia="en-US"/>
        </w:rPr>
        <mc:AlternateContent>
          <mc:Choice Requires="wps">
            <w:drawing>
              <wp:anchor distT="0" distB="0" distL="114300" distR="114300" simplePos="0" relativeHeight="251657216" behindDoc="0" locked="0" layoutInCell="1" allowOverlap="1" wp14:anchorId="63462AA6" wp14:editId="15DF0CA1">
                <wp:simplePos x="0" y="0"/>
                <wp:positionH relativeFrom="column">
                  <wp:posOffset>-589915</wp:posOffset>
                </wp:positionH>
                <wp:positionV relativeFrom="paragraph">
                  <wp:posOffset>8601075</wp:posOffset>
                </wp:positionV>
                <wp:extent cx="6617970" cy="1229360"/>
                <wp:effectExtent l="0" t="0" r="0" b="0"/>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7970" cy="1229360"/>
                        </a:xfrm>
                        <a:prstGeom prst="rect">
                          <a:avLst/>
                        </a:prstGeom>
                        <a:noFill/>
                        <a:ln>
                          <a:noFill/>
                        </a:ln>
                        <a:effectLst/>
                        <a:extLst>
                          <a:ext uri="{C572A759-6A51-4108-AA02-DFA0A04FC94B}">
                            <ma14:wrappingTextBoxFlag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ma14="http://schemas.microsoft.com/office/mac/drawingml/2011/main" xmlns=""/>
                          </a:ext>
                        </a:extLst>
                      </wps:spPr>
                      <wps:txbx>
                        <w:txbxContent>
                          <w:p w14:paraId="27666E98" w14:textId="77777777" w:rsidR="002F6135" w:rsidRPr="0095148B" w:rsidRDefault="002F6135" w:rsidP="0095148B">
                            <w:pPr>
                              <w:pStyle w:val="BodyText"/>
                              <w:spacing w:after="60" w:line="240" w:lineRule="auto"/>
                              <w:ind w:right="-57"/>
                              <w:rPr>
                                <w:rFonts w:cs="Arial"/>
                                <w:b/>
                                <w:i/>
                                <w:color w:val="00B274"/>
                                <w:sz w:val="16"/>
                                <w:szCs w:val="20"/>
                              </w:rPr>
                            </w:pPr>
                            <w:r w:rsidRPr="0095148B">
                              <w:rPr>
                                <w:rFonts w:cs="Arial"/>
                                <w:b/>
                                <w:i/>
                                <w:color w:val="00B274"/>
                                <w:sz w:val="16"/>
                                <w:szCs w:val="20"/>
                                <w:u w:val="single"/>
                              </w:rPr>
                              <w:t xml:space="preserve">Guidance on the use of this Template: </w:t>
                            </w:r>
                            <w:r w:rsidRPr="0095148B">
                              <w:rPr>
                                <w:rFonts w:cs="Arial"/>
                                <w:i/>
                                <w:color w:val="00B274"/>
                                <w:sz w:val="16"/>
                                <w:szCs w:val="20"/>
                              </w:rPr>
                              <w:t xml:space="preserve">Please complete all sections unless specifically marked for the </w:t>
                            </w:r>
                            <w:r w:rsidRPr="00D3408B">
                              <w:rPr>
                                <w:rFonts w:cs="Arial"/>
                                <w:b/>
                                <w:i/>
                                <w:color w:val="00B274"/>
                                <w:sz w:val="16"/>
                                <w:szCs w:val="20"/>
                              </w:rPr>
                              <w:t xml:space="preserve">Code </w:t>
                            </w:r>
                            <w:r w:rsidRPr="0095148B">
                              <w:rPr>
                                <w:rFonts w:cs="Arial"/>
                                <w:b/>
                                <w:i/>
                                <w:color w:val="00B274"/>
                                <w:sz w:val="16"/>
                                <w:szCs w:val="20"/>
                              </w:rPr>
                              <w:t>Administrator.</w:t>
                            </w:r>
                            <w:r w:rsidRPr="0095148B">
                              <w:rPr>
                                <w:rFonts w:cs="Arial"/>
                                <w:i/>
                                <w:color w:val="00B274"/>
                                <w:sz w:val="16"/>
                                <w:szCs w:val="20"/>
                              </w:rPr>
                              <w:t xml:space="preserve"> Green italic text is provided as guidance and should be removed before submission.</w:t>
                            </w:r>
                            <w:r>
                              <w:rPr>
                                <w:rFonts w:cs="Arial"/>
                                <w:i/>
                                <w:color w:val="00B274"/>
                                <w:sz w:val="16"/>
                                <w:szCs w:val="20"/>
                              </w:rPr>
                              <w:t xml:space="preserve"> </w:t>
                            </w:r>
                            <w:r w:rsidRPr="0095148B">
                              <w:rPr>
                                <w:rFonts w:cs="Arial"/>
                                <w:i/>
                                <w:color w:val="00B274"/>
                                <w:sz w:val="16"/>
                                <w:szCs w:val="20"/>
                                <w:u w:val="single"/>
                              </w:rPr>
                              <w:t>Contact us:</w:t>
                            </w:r>
                            <w:r w:rsidRPr="0095148B">
                              <w:rPr>
                                <w:rFonts w:cs="Arial"/>
                                <w:i/>
                                <w:color w:val="00B274"/>
                                <w:sz w:val="16"/>
                                <w:szCs w:val="20"/>
                              </w:rPr>
                              <w:t xml:space="preserve"> </w:t>
                            </w:r>
                            <w:r w:rsidRPr="0095148B">
                              <w:rPr>
                                <w:rFonts w:cs="Arial"/>
                                <w:b/>
                                <w:i/>
                                <w:color w:val="00B274"/>
                                <w:sz w:val="16"/>
                                <w:szCs w:val="20"/>
                              </w:rPr>
                              <w:t xml:space="preserve">The Code Administrator is available to help and support the drafting of any </w:t>
                            </w:r>
                            <w:r>
                              <w:rPr>
                                <w:rFonts w:cs="Arial"/>
                                <w:b/>
                                <w:i/>
                                <w:color w:val="00B274"/>
                                <w:sz w:val="16"/>
                                <w:szCs w:val="20"/>
                              </w:rPr>
                              <w:t xml:space="preserve">Alternative </w:t>
                            </w:r>
                            <w:r w:rsidRPr="0095148B">
                              <w:rPr>
                                <w:rFonts w:cs="Arial"/>
                                <w:b/>
                                <w:i/>
                                <w:color w:val="00B274"/>
                                <w:sz w:val="16"/>
                                <w:szCs w:val="20"/>
                              </w:rPr>
                              <w:t xml:space="preserve">modifications, including guidance on completion of this template and the wider modification process. </w:t>
                            </w:r>
                            <w:r>
                              <w:rPr>
                                <w:rFonts w:cs="Arial"/>
                                <w:b/>
                                <w:i/>
                                <w:color w:val="00B274"/>
                                <w:sz w:val="16"/>
                                <w:szCs w:val="20"/>
                              </w:rPr>
                              <w:t xml:space="preserve"> If you require any </w:t>
                            </w:r>
                            <w:r w:rsidRPr="0095148B">
                              <w:rPr>
                                <w:rFonts w:cs="Arial"/>
                                <w:b/>
                                <w:i/>
                                <w:color w:val="00B274"/>
                                <w:sz w:val="16"/>
                                <w:szCs w:val="20"/>
                              </w:rPr>
                              <w:t xml:space="preserve">advice on how to fill in this </w:t>
                            </w:r>
                            <w:proofErr w:type="gramStart"/>
                            <w:r w:rsidRPr="0095148B">
                              <w:rPr>
                                <w:rFonts w:cs="Arial"/>
                                <w:b/>
                                <w:i/>
                                <w:color w:val="00B274"/>
                                <w:sz w:val="16"/>
                                <w:szCs w:val="20"/>
                              </w:rPr>
                              <w:t>form</w:t>
                            </w:r>
                            <w:proofErr w:type="gramEnd"/>
                            <w:r w:rsidRPr="0095148B">
                              <w:rPr>
                                <w:rFonts w:cs="Arial"/>
                                <w:b/>
                                <w:i/>
                                <w:color w:val="00B274"/>
                                <w:sz w:val="16"/>
                                <w:szCs w:val="20"/>
                              </w:rPr>
                              <w:t xml:space="preserve"> ple</w:t>
                            </w:r>
                            <w:r>
                              <w:rPr>
                                <w:rFonts w:cs="Arial"/>
                                <w:b/>
                                <w:i/>
                                <w:color w:val="00B274"/>
                                <w:sz w:val="16"/>
                                <w:szCs w:val="20"/>
                              </w:rPr>
                              <w:t xml:space="preserve">ase contact the Panel Secretary </w:t>
                            </w:r>
                            <w:r w:rsidRPr="0095148B">
                              <w:rPr>
                                <w:rFonts w:cs="Arial"/>
                                <w:b/>
                                <w:i/>
                                <w:color w:val="00B274"/>
                                <w:sz w:val="16"/>
                                <w:szCs w:val="20"/>
                              </w:rPr>
                              <w:t xml:space="preserve">e-mail: </w:t>
                            </w:r>
                            <w:hyperlink r:id="rId11" w:history="1">
                              <w:r w:rsidRPr="006634DA">
                                <w:rPr>
                                  <w:rStyle w:val="Hyperlink"/>
                                  <w:rFonts w:cs="Arial"/>
                                  <w:sz w:val="16"/>
                                  <w:szCs w:val="20"/>
                                </w:rPr>
                                <w:t>grid.code@nationalgrid.com</w:t>
                              </w:r>
                            </w:hyperlink>
                            <w:r w:rsidRPr="0095148B">
                              <w:rPr>
                                <w:rFonts w:cs="Arial"/>
                                <w:b/>
                                <w:i/>
                                <w:color w:val="00B274"/>
                                <w:sz w:val="16"/>
                                <w:szCs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63462AA6" id="_x0000_t202" coordsize="21600,21600" o:spt="202" path="m,l,21600r21600,l21600,xe">
                <v:stroke joinstyle="miter"/>
                <v:path gradientshapeok="t" o:connecttype="rect"/>
              </v:shapetype>
              <v:shape id="Text Box 11" o:spid="_x0000_s1033" type="#_x0000_t202" style="position:absolute;margin-left:-46.45pt;margin-top:677.25pt;width:521.1pt;height:9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" filled="f" stroked="f">
                <v:textbox>
                  <w:txbxContent>
                    <w:p w14:paraId="27666E98" w14:textId="77777777" w:rsidR="002F6135" w:rsidRPr="0095148B" w:rsidRDefault="002F6135" w:rsidP="0095148B">
                      <w:pPr>
                        <w:pStyle w:val="BodyText"/>
                        <w:spacing w:after="60" w:line="240" w:lineRule="auto"/>
                        <w:ind w:right="-57"/>
                        <w:rPr>
                          <w:rFonts w:cs="Arial"/>
                          <w:b/>
                          <w:i/>
                          <w:color w:val="00B274"/>
                          <w:sz w:val="16"/>
                          <w:szCs w:val="20"/>
                        </w:rPr>
                      </w:pPr>
                      <w:r w:rsidRPr="0095148B">
                        <w:rPr>
                          <w:rFonts w:cs="Arial"/>
                          <w:b/>
                          <w:i/>
                          <w:color w:val="00B274"/>
                          <w:sz w:val="16"/>
                          <w:szCs w:val="20"/>
                          <w:u w:val="single"/>
                        </w:rPr>
                        <w:t xml:space="preserve">Guidance on the use of this Template: </w:t>
                      </w:r>
                      <w:r w:rsidRPr="0095148B">
                        <w:rPr>
                          <w:rFonts w:cs="Arial"/>
                          <w:i/>
                          <w:color w:val="00B274"/>
                          <w:sz w:val="16"/>
                          <w:szCs w:val="20"/>
                        </w:rPr>
                        <w:t xml:space="preserve">Please complete all sections unless specifically marked for the </w:t>
                      </w:r>
                      <w:r w:rsidRPr="00D3408B">
                        <w:rPr>
                          <w:rFonts w:cs="Arial"/>
                          <w:b/>
                          <w:i/>
                          <w:color w:val="00B274"/>
                          <w:sz w:val="16"/>
                          <w:szCs w:val="20"/>
                        </w:rPr>
                        <w:t xml:space="preserve">Code </w:t>
                      </w:r>
                      <w:r w:rsidRPr="0095148B">
                        <w:rPr>
                          <w:rFonts w:cs="Arial"/>
                          <w:b/>
                          <w:i/>
                          <w:color w:val="00B274"/>
                          <w:sz w:val="16"/>
                          <w:szCs w:val="20"/>
                        </w:rPr>
                        <w:t>Administrator.</w:t>
                      </w:r>
                      <w:r w:rsidRPr="0095148B">
                        <w:rPr>
                          <w:rFonts w:cs="Arial"/>
                          <w:i/>
                          <w:color w:val="00B274"/>
                          <w:sz w:val="16"/>
                          <w:szCs w:val="20"/>
                        </w:rPr>
                        <w:t xml:space="preserve"> Green italic text is provided as guidance and should be removed before submission.</w:t>
                      </w:r>
                      <w:r>
                        <w:rPr>
                          <w:rFonts w:cs="Arial"/>
                          <w:i/>
                          <w:color w:val="00B274"/>
                          <w:sz w:val="16"/>
                          <w:szCs w:val="20"/>
                        </w:rPr>
                        <w:t xml:space="preserve"> </w:t>
                      </w:r>
                      <w:r w:rsidRPr="0095148B">
                        <w:rPr>
                          <w:rFonts w:cs="Arial"/>
                          <w:i/>
                          <w:color w:val="00B274"/>
                          <w:sz w:val="16"/>
                          <w:szCs w:val="20"/>
                          <w:u w:val="single"/>
                        </w:rPr>
                        <w:t>Contact us:</w:t>
                      </w:r>
                      <w:r w:rsidRPr="0095148B">
                        <w:rPr>
                          <w:rFonts w:cs="Arial"/>
                          <w:i/>
                          <w:color w:val="00B274"/>
                          <w:sz w:val="16"/>
                          <w:szCs w:val="20"/>
                        </w:rPr>
                        <w:t xml:space="preserve"> </w:t>
                      </w:r>
                      <w:r w:rsidRPr="0095148B">
                        <w:rPr>
                          <w:rFonts w:cs="Arial"/>
                          <w:b/>
                          <w:i/>
                          <w:color w:val="00B274"/>
                          <w:sz w:val="16"/>
                          <w:szCs w:val="20"/>
                        </w:rPr>
                        <w:t xml:space="preserve">The Code Administrator is available to help and support the drafting of any </w:t>
                      </w:r>
                      <w:r>
                        <w:rPr>
                          <w:rFonts w:cs="Arial"/>
                          <w:b/>
                          <w:i/>
                          <w:color w:val="00B274"/>
                          <w:sz w:val="16"/>
                          <w:szCs w:val="20"/>
                        </w:rPr>
                        <w:t xml:space="preserve">Alternative </w:t>
                      </w:r>
                      <w:r w:rsidRPr="0095148B">
                        <w:rPr>
                          <w:rFonts w:cs="Arial"/>
                          <w:b/>
                          <w:i/>
                          <w:color w:val="00B274"/>
                          <w:sz w:val="16"/>
                          <w:szCs w:val="20"/>
                        </w:rPr>
                        <w:t xml:space="preserve">modifications, including guidance on completion of this template and the wider modification process. </w:t>
                      </w:r>
                      <w:r>
                        <w:rPr>
                          <w:rFonts w:cs="Arial"/>
                          <w:b/>
                          <w:i/>
                          <w:color w:val="00B274"/>
                          <w:sz w:val="16"/>
                          <w:szCs w:val="20"/>
                        </w:rPr>
                        <w:t xml:space="preserve"> If you require any </w:t>
                      </w:r>
                      <w:r w:rsidRPr="0095148B">
                        <w:rPr>
                          <w:rFonts w:cs="Arial"/>
                          <w:b/>
                          <w:i/>
                          <w:color w:val="00B274"/>
                          <w:sz w:val="16"/>
                          <w:szCs w:val="20"/>
                        </w:rPr>
                        <w:t>advice on how to fill in this form ple</w:t>
                      </w:r>
                      <w:r>
                        <w:rPr>
                          <w:rFonts w:cs="Arial"/>
                          <w:b/>
                          <w:i/>
                          <w:color w:val="00B274"/>
                          <w:sz w:val="16"/>
                          <w:szCs w:val="20"/>
                        </w:rPr>
                        <w:t xml:space="preserve">ase contact the Panel Secretary </w:t>
                      </w:r>
                      <w:r w:rsidRPr="0095148B">
                        <w:rPr>
                          <w:rFonts w:cs="Arial"/>
                          <w:b/>
                          <w:i/>
                          <w:color w:val="00B274"/>
                          <w:sz w:val="16"/>
                          <w:szCs w:val="20"/>
                        </w:rPr>
                        <w:t xml:space="preserve">e-mail: </w:t>
                      </w:r>
                      <w:hyperlink r:id="rId12" w:history="1">
                        <w:r w:rsidRPr="006634DA">
                          <w:rPr>
                            <w:rStyle w:val="Hyperlink"/>
                            <w:rFonts w:cs="Arial"/>
                            <w:sz w:val="16"/>
                            <w:szCs w:val="20"/>
                          </w:rPr>
                          <w:t>grid.code@nationalgrid.com</w:t>
                        </w:r>
                      </w:hyperlink>
                      <w:r w:rsidRPr="0095148B">
                        <w:rPr>
                          <w:rFonts w:cs="Arial"/>
                          <w:b/>
                          <w:i/>
                          <w:color w:val="00B274"/>
                          <w:sz w:val="16"/>
                          <w:szCs w:val="20"/>
                        </w:rPr>
                        <w:t xml:space="preserve">  </w:t>
                      </w:r>
                    </w:p>
                  </w:txbxContent>
                </v:textbox>
              </v:shape>
            </w:pict>
          </mc:Fallback>
        </mc:AlternateContent>
      </w:r>
    </w:p>
    <w:tbl>
      <w:tblPr>
        <w:tblW w:w="10207" w:type="dxa"/>
        <w:tblInd w:w="-176" w:type="dxa"/>
        <w:tblLayout w:type="fixed"/>
        <w:tblLook w:val="04A0" w:firstRow="1" w:lastRow="0" w:firstColumn="1" w:lastColumn="0" w:noHBand="0" w:noVBand="1"/>
      </w:tblPr>
      <w:tblGrid>
        <w:gridCol w:w="7939"/>
        <w:gridCol w:w="2268"/>
      </w:tblGrid>
      <w:tr w:rsidR="00F10E14" w:rsidRPr="00EB32BB" w14:paraId="3923795E" w14:textId="77777777" w:rsidTr="004D430C">
        <w:trPr>
          <w:trHeight w:val="617"/>
        </w:trPr>
        <w:tc>
          <w:tcPr>
            <w:tcW w:w="7939" w:type="dxa"/>
            <w:vMerge w:val="restart"/>
            <w:tcBorders>
              <w:top w:val="single" w:sz="4" w:space="0" w:color="4A8958"/>
              <w:left w:val="single" w:sz="4" w:space="0" w:color="4A8958"/>
              <w:bottom w:val="single" w:sz="4" w:space="0" w:color="4A8958"/>
              <w:right w:val="single" w:sz="4" w:space="0" w:color="4A8958"/>
            </w:tcBorders>
            <w:shd w:val="clear" w:color="auto" w:fill="auto"/>
          </w:tcPr>
          <w:p w14:paraId="02596ACA" w14:textId="77777777" w:rsidR="00F10E14" w:rsidRPr="00EB32BB" w:rsidRDefault="00F10E14" w:rsidP="004D430C">
            <w:pPr>
              <w:pStyle w:val="Contents01"/>
              <w:ind w:right="198"/>
              <w:rPr>
                <w:noProof/>
              </w:rPr>
            </w:pPr>
            <w:r w:rsidRPr="00EB32BB">
              <w:rPr>
                <w:noProof/>
              </w:rPr>
              <w:lastRenderedPageBreak/>
              <w:t>Contents</w:t>
            </w:r>
          </w:p>
          <w:p w14:paraId="3B628114" w14:textId="77777777" w:rsidR="00DC6952" w:rsidRPr="0048260F" w:rsidRDefault="00F10E14" w:rsidP="00DC6952">
            <w:pPr>
              <w:pStyle w:val="TOC1"/>
              <w:framePr w:wrap="around"/>
              <w:rPr>
                <w:rFonts w:ascii="Calibri" w:hAnsi="Calibri"/>
                <w:b w:val="0"/>
                <w:bCs w:val="0"/>
                <w:color w:val="auto"/>
                <w:sz w:val="22"/>
                <w:szCs w:val="22"/>
              </w:rPr>
            </w:pPr>
            <w:r w:rsidRPr="00EB32BB">
              <w:fldChar w:fldCharType="begin"/>
            </w:r>
            <w:r w:rsidRPr="00EB32BB">
              <w:instrText xml:space="preserve"> TOC \o "1-1" </w:instrText>
            </w:r>
            <w:r w:rsidRPr="00EB32BB">
              <w:fldChar w:fldCharType="separate"/>
            </w:r>
            <w:r w:rsidR="00DC6952">
              <w:t>1</w:t>
            </w:r>
            <w:r w:rsidR="00DC6952" w:rsidRPr="0048260F">
              <w:rPr>
                <w:rFonts w:ascii="Calibri" w:hAnsi="Calibri"/>
                <w:b w:val="0"/>
                <w:bCs w:val="0"/>
                <w:color w:val="auto"/>
                <w:sz w:val="22"/>
                <w:szCs w:val="22"/>
              </w:rPr>
              <w:tab/>
            </w:r>
            <w:r w:rsidR="00DC6952">
              <w:t>Alternative proposed solution for workgroup review</w:t>
            </w:r>
            <w:r w:rsidR="00DC6952">
              <w:tab/>
            </w:r>
            <w:r w:rsidR="00DC6952">
              <w:fldChar w:fldCharType="begin"/>
            </w:r>
            <w:r w:rsidR="00DC6952">
              <w:instrText xml:space="preserve"> PAGEREF _Toc21331540 \h </w:instrText>
            </w:r>
            <w:r w:rsidR="00DC6952">
              <w:fldChar w:fldCharType="separate"/>
            </w:r>
            <w:r w:rsidR="00244F55">
              <w:t>2</w:t>
            </w:r>
            <w:r w:rsidR="00DC6952">
              <w:fldChar w:fldCharType="end"/>
            </w:r>
          </w:p>
          <w:p w14:paraId="4CFEB0DD" w14:textId="77777777" w:rsidR="00DC6952" w:rsidRPr="0048260F" w:rsidRDefault="00DC6952" w:rsidP="00DC6952">
            <w:pPr>
              <w:pStyle w:val="TOC1"/>
              <w:framePr w:wrap="around"/>
              <w:rPr>
                <w:rFonts w:ascii="Calibri" w:hAnsi="Calibri"/>
                <w:b w:val="0"/>
                <w:bCs w:val="0"/>
                <w:color w:val="auto"/>
                <w:sz w:val="22"/>
                <w:szCs w:val="22"/>
              </w:rPr>
            </w:pPr>
            <w:r>
              <w:t>2</w:t>
            </w:r>
            <w:r w:rsidRPr="0048260F">
              <w:rPr>
                <w:rFonts w:ascii="Calibri" w:hAnsi="Calibri"/>
                <w:b w:val="0"/>
                <w:bCs w:val="0"/>
                <w:color w:val="auto"/>
                <w:sz w:val="22"/>
                <w:szCs w:val="22"/>
              </w:rPr>
              <w:tab/>
            </w:r>
            <w:r>
              <w:t>Difference between this proposal and Original</w:t>
            </w:r>
            <w:r>
              <w:tab/>
            </w:r>
            <w:r>
              <w:fldChar w:fldCharType="begin"/>
            </w:r>
            <w:r>
              <w:instrText xml:space="preserve"> PAGEREF _Toc21331541 \h </w:instrText>
            </w:r>
            <w:r>
              <w:fldChar w:fldCharType="separate"/>
            </w:r>
            <w:r w:rsidR="00244F55">
              <w:t>2</w:t>
            </w:r>
            <w:r>
              <w:fldChar w:fldCharType="end"/>
            </w:r>
          </w:p>
          <w:p w14:paraId="61D3DB89" w14:textId="77777777" w:rsidR="00DC6952" w:rsidRPr="0048260F" w:rsidRDefault="00DC6952" w:rsidP="00DC6952">
            <w:pPr>
              <w:pStyle w:val="TOC1"/>
              <w:framePr w:wrap="around"/>
              <w:rPr>
                <w:rFonts w:ascii="Calibri" w:hAnsi="Calibri"/>
                <w:b w:val="0"/>
                <w:bCs w:val="0"/>
                <w:color w:val="auto"/>
                <w:sz w:val="22"/>
                <w:szCs w:val="22"/>
              </w:rPr>
            </w:pPr>
            <w:r>
              <w:t>3</w:t>
            </w:r>
            <w:r w:rsidRPr="0048260F">
              <w:rPr>
                <w:rFonts w:ascii="Calibri" w:hAnsi="Calibri"/>
                <w:b w:val="0"/>
                <w:bCs w:val="0"/>
                <w:color w:val="auto"/>
                <w:sz w:val="22"/>
                <w:szCs w:val="22"/>
              </w:rPr>
              <w:tab/>
            </w:r>
            <w:r>
              <w:t>Justification for alternative proposal against CUSC Objectives</w:t>
            </w:r>
            <w:r>
              <w:tab/>
            </w:r>
            <w:r>
              <w:fldChar w:fldCharType="begin"/>
            </w:r>
            <w:r>
              <w:instrText xml:space="preserve"> PAGEREF _Toc21331542 \h </w:instrText>
            </w:r>
            <w:r>
              <w:fldChar w:fldCharType="separate"/>
            </w:r>
            <w:r w:rsidR="00244F55">
              <w:t>3</w:t>
            </w:r>
            <w:r>
              <w:fldChar w:fldCharType="end"/>
            </w:r>
          </w:p>
          <w:p w14:paraId="1799FB07" w14:textId="77777777" w:rsidR="00DC6952" w:rsidRPr="0048260F" w:rsidRDefault="00DC6952" w:rsidP="00DC6952">
            <w:pPr>
              <w:pStyle w:val="TOC1"/>
              <w:framePr w:wrap="around"/>
              <w:rPr>
                <w:rFonts w:ascii="Calibri" w:hAnsi="Calibri"/>
                <w:b w:val="0"/>
                <w:bCs w:val="0"/>
                <w:color w:val="auto"/>
                <w:sz w:val="22"/>
                <w:szCs w:val="22"/>
              </w:rPr>
            </w:pPr>
            <w:r>
              <w:t>4</w:t>
            </w:r>
            <w:r w:rsidRPr="0048260F">
              <w:rPr>
                <w:rFonts w:ascii="Calibri" w:hAnsi="Calibri"/>
                <w:b w:val="0"/>
                <w:bCs w:val="0"/>
                <w:color w:val="auto"/>
                <w:sz w:val="22"/>
                <w:szCs w:val="22"/>
              </w:rPr>
              <w:tab/>
            </w:r>
            <w:r>
              <w:t>Impacts and Other Considerations</w:t>
            </w:r>
            <w:r>
              <w:tab/>
            </w:r>
            <w:r>
              <w:fldChar w:fldCharType="begin"/>
            </w:r>
            <w:r>
              <w:instrText xml:space="preserve"> PAGEREF _Toc21331543 \h </w:instrText>
            </w:r>
            <w:r>
              <w:fldChar w:fldCharType="separate"/>
            </w:r>
            <w:r w:rsidR="00244F55">
              <w:t>3</w:t>
            </w:r>
            <w:r>
              <w:fldChar w:fldCharType="end"/>
            </w:r>
          </w:p>
          <w:p w14:paraId="093FF05F" w14:textId="77777777" w:rsidR="00DC6952" w:rsidRPr="0048260F" w:rsidRDefault="00DC6952" w:rsidP="00DC6952">
            <w:pPr>
              <w:pStyle w:val="TOC1"/>
              <w:framePr w:wrap="around"/>
              <w:rPr>
                <w:rFonts w:ascii="Calibri" w:hAnsi="Calibri"/>
                <w:b w:val="0"/>
                <w:bCs w:val="0"/>
                <w:color w:val="auto"/>
                <w:sz w:val="22"/>
                <w:szCs w:val="22"/>
              </w:rPr>
            </w:pPr>
            <w:r>
              <w:t>5</w:t>
            </w:r>
            <w:r w:rsidRPr="0048260F">
              <w:rPr>
                <w:rFonts w:ascii="Calibri" w:hAnsi="Calibri"/>
                <w:b w:val="0"/>
                <w:bCs w:val="0"/>
                <w:color w:val="auto"/>
                <w:sz w:val="22"/>
                <w:szCs w:val="22"/>
              </w:rPr>
              <w:tab/>
            </w:r>
            <w:r>
              <w:t>Implementation</w:t>
            </w:r>
            <w:r>
              <w:tab/>
            </w:r>
            <w:r>
              <w:fldChar w:fldCharType="begin"/>
            </w:r>
            <w:r>
              <w:instrText xml:space="preserve"> PAGEREF _Toc21331544 \h </w:instrText>
            </w:r>
            <w:r>
              <w:fldChar w:fldCharType="separate"/>
            </w:r>
            <w:r w:rsidR="00244F55">
              <w:t>3</w:t>
            </w:r>
            <w:r>
              <w:fldChar w:fldCharType="end"/>
            </w:r>
          </w:p>
          <w:p w14:paraId="74F52228" w14:textId="77777777" w:rsidR="00DC6952" w:rsidRPr="0048260F" w:rsidRDefault="00DC6952" w:rsidP="00DC6952">
            <w:pPr>
              <w:pStyle w:val="TOC1"/>
              <w:framePr w:wrap="around"/>
              <w:rPr>
                <w:rFonts w:ascii="Calibri" w:hAnsi="Calibri"/>
                <w:b w:val="0"/>
                <w:bCs w:val="0"/>
                <w:color w:val="auto"/>
                <w:sz w:val="22"/>
                <w:szCs w:val="22"/>
              </w:rPr>
            </w:pPr>
            <w:r>
              <w:t>6</w:t>
            </w:r>
            <w:r w:rsidRPr="0048260F">
              <w:rPr>
                <w:rFonts w:ascii="Calibri" w:hAnsi="Calibri"/>
                <w:b w:val="0"/>
                <w:bCs w:val="0"/>
                <w:color w:val="auto"/>
                <w:sz w:val="22"/>
                <w:szCs w:val="22"/>
              </w:rPr>
              <w:tab/>
            </w:r>
            <w:r>
              <w:t>Legal Text</w:t>
            </w:r>
            <w:r>
              <w:tab/>
            </w:r>
            <w:r>
              <w:fldChar w:fldCharType="begin"/>
            </w:r>
            <w:r>
              <w:instrText xml:space="preserve"> PAGEREF _Toc21331545 \h </w:instrText>
            </w:r>
            <w:r>
              <w:fldChar w:fldCharType="separate"/>
            </w:r>
            <w:r w:rsidR="00244F55">
              <w:t>3</w:t>
            </w:r>
            <w:r>
              <w:fldChar w:fldCharType="end"/>
            </w:r>
          </w:p>
          <w:p w14:paraId="7B2C5AD4" w14:textId="77777777" w:rsidR="008F48D5" w:rsidRPr="00EB32BB" w:rsidRDefault="00F10E14" w:rsidP="00571088">
            <w:pPr>
              <w:pStyle w:val="TOCMOD"/>
              <w:framePr w:wrap="around"/>
              <w:rPr>
                <w:rFonts w:cs="Arial"/>
              </w:rPr>
            </w:pPr>
            <w:r w:rsidRPr="00EB32BB">
              <w:rPr>
                <w:rFonts w:cs="Arial"/>
              </w:rPr>
              <w:fldChar w:fldCharType="end"/>
            </w: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6FA5726C" w14:textId="77777777" w:rsidR="00F10E14" w:rsidRPr="00EB32BB" w:rsidRDefault="00BD796C" w:rsidP="00291083">
            <w:pPr>
              <w:pStyle w:val="BodyText"/>
              <w:spacing w:before="60" w:after="60" w:line="240" w:lineRule="auto"/>
              <w:rPr>
                <w:rFonts w:cs="Arial"/>
                <w:szCs w:val="20"/>
              </w:rPr>
            </w:pPr>
            <w:r>
              <w:rPr>
                <w:rFonts w:cs="Arial"/>
                <w:noProof/>
                <w:szCs w:val="20"/>
                <w:lang w:val="en-US" w:eastAsia="en-US"/>
              </w:rPr>
              <w:drawing>
                <wp:inline distT="0" distB="0" distL="0" distR="0" wp14:anchorId="28F44CAA" wp14:editId="3F2DD6DF">
                  <wp:extent cx="285750" cy="285750"/>
                  <wp:effectExtent l="0" t="0" r="0" b="0"/>
                  <wp:docPr id="1"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10E14" w:rsidRPr="00EB32BB">
              <w:rPr>
                <w:rFonts w:cs="Arial"/>
                <w:b/>
                <w:color w:val="008576"/>
                <w:szCs w:val="20"/>
              </w:rPr>
              <w:t xml:space="preserve"> Any questions?</w:t>
            </w:r>
          </w:p>
        </w:tc>
      </w:tr>
      <w:tr w:rsidR="00F10E14" w:rsidRPr="00EB32BB" w14:paraId="6D84E168"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20F3E6CA"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47E98C7A" w14:textId="77777777" w:rsidR="00F10E14" w:rsidRPr="00EB32BB" w:rsidRDefault="00F10E14" w:rsidP="00A81AA5">
            <w:pPr>
              <w:spacing w:before="60" w:after="60" w:line="240" w:lineRule="auto"/>
              <w:rPr>
                <w:rFonts w:cs="Arial"/>
                <w:color w:val="008576"/>
                <w:szCs w:val="20"/>
              </w:rPr>
            </w:pPr>
            <w:r w:rsidRPr="00EB32BB">
              <w:rPr>
                <w:rFonts w:cs="Arial"/>
                <w:color w:val="008576"/>
                <w:szCs w:val="20"/>
              </w:rPr>
              <w:t>Contact:</w:t>
            </w:r>
          </w:p>
          <w:p w14:paraId="65BF0DE4" w14:textId="77777777" w:rsidR="00F10E14" w:rsidRPr="00EB32BB" w:rsidRDefault="00F10E14" w:rsidP="00A81AA5">
            <w:pPr>
              <w:pStyle w:val="BodyText"/>
              <w:spacing w:before="60" w:after="60" w:line="240" w:lineRule="auto"/>
              <w:rPr>
                <w:rFonts w:cs="Arial"/>
                <w:color w:val="008576"/>
                <w:szCs w:val="20"/>
              </w:rPr>
            </w:pPr>
            <w:r w:rsidRPr="00EB32BB">
              <w:rPr>
                <w:rFonts w:cs="Arial"/>
                <w:b/>
                <w:color w:val="008576"/>
                <w:szCs w:val="20"/>
              </w:rPr>
              <w:t>Code Administrator</w:t>
            </w:r>
          </w:p>
        </w:tc>
      </w:tr>
      <w:tr w:rsidR="00F10E14" w:rsidRPr="00EB32BB" w14:paraId="2B17D888"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1DC83D1B"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25DD050F" w14:textId="6D887E3A" w:rsidR="00F10E14" w:rsidRPr="00EB32BB" w:rsidRDefault="00BD796C" w:rsidP="005B0B30">
            <w:pPr>
              <w:pStyle w:val="BodyText"/>
              <w:spacing w:before="60" w:after="60" w:line="240" w:lineRule="auto"/>
              <w:rPr>
                <w:rFonts w:cs="Arial"/>
                <w:color w:val="008576"/>
                <w:szCs w:val="20"/>
              </w:rPr>
            </w:pPr>
            <w:r>
              <w:rPr>
                <w:rFonts w:cs="Arial"/>
                <w:b/>
                <w:noProof/>
                <w:color w:val="008576"/>
                <w:szCs w:val="20"/>
                <w:lang w:val="en-US" w:eastAsia="en-US"/>
              </w:rPr>
              <w:drawing>
                <wp:inline distT="0" distB="0" distL="0" distR="0" wp14:anchorId="5C98FCEE" wp14:editId="742C2115">
                  <wp:extent cx="285750" cy="285750"/>
                  <wp:effectExtent l="0" t="0" r="0" b="0"/>
                  <wp:docPr id="2" name="Picture 11"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Description: email_us_go_onlin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5B0B30">
              <w:rPr>
                <w:rFonts w:cs="Arial"/>
                <w:b/>
                <w:color w:val="008576"/>
                <w:szCs w:val="20"/>
                <w:lang w:val="en-US"/>
              </w:rPr>
              <w:t>email address</w:t>
            </w:r>
          </w:p>
        </w:tc>
      </w:tr>
      <w:tr w:rsidR="00F10E14" w:rsidRPr="00EB32BB" w14:paraId="62065EFD"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4CDAA934"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7B9A1AE3" w14:textId="6E227032" w:rsidR="00E00C11" w:rsidRPr="00EB32BB" w:rsidRDefault="00BD796C" w:rsidP="005B0B30">
            <w:pPr>
              <w:pStyle w:val="BodyText"/>
              <w:spacing w:before="60" w:after="60" w:line="240" w:lineRule="auto"/>
              <w:rPr>
                <w:rFonts w:cs="Arial"/>
                <w:color w:val="008576"/>
                <w:szCs w:val="20"/>
              </w:rPr>
            </w:pPr>
            <w:r>
              <w:rPr>
                <w:rFonts w:cs="Arial"/>
                <w:b/>
                <w:noProof/>
                <w:color w:val="008576"/>
                <w:szCs w:val="20"/>
                <w:lang w:val="en-US" w:eastAsia="en-US"/>
              </w:rPr>
              <w:drawing>
                <wp:inline distT="0" distB="0" distL="0" distR="0" wp14:anchorId="5BFE0EAD" wp14:editId="3C85D9FD">
                  <wp:extent cx="285750" cy="285750"/>
                  <wp:effectExtent l="0" t="0" r="0" b="0"/>
                  <wp:docPr id="3" name="Picture 12"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Description: call_u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5B0B30">
              <w:rPr>
                <w:rFonts w:cs="Arial"/>
                <w:b/>
                <w:color w:val="008576"/>
                <w:szCs w:val="20"/>
              </w:rPr>
              <w:t>telephone</w:t>
            </w:r>
          </w:p>
        </w:tc>
      </w:tr>
      <w:tr w:rsidR="00F10E14" w:rsidRPr="00EB32BB" w14:paraId="48FC74E7"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2976F8BD"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5431228E" w14:textId="77777777" w:rsidR="00F10E14" w:rsidRPr="007D7515" w:rsidRDefault="00DE7DE5" w:rsidP="00A81AA5">
            <w:pPr>
              <w:spacing w:before="60" w:after="60" w:line="240" w:lineRule="auto"/>
              <w:rPr>
                <w:rFonts w:cs="Arial"/>
                <w:b/>
                <w:color w:val="008576"/>
                <w:szCs w:val="20"/>
              </w:rPr>
            </w:pPr>
            <w:r>
              <w:rPr>
                <w:rFonts w:cs="Arial"/>
                <w:b/>
                <w:color w:val="008576"/>
                <w:szCs w:val="20"/>
              </w:rPr>
              <w:t xml:space="preserve">Alternative </w:t>
            </w:r>
            <w:r w:rsidR="00F10E14" w:rsidRPr="007D7515">
              <w:rPr>
                <w:rFonts w:cs="Arial"/>
                <w:b/>
                <w:color w:val="008576"/>
                <w:szCs w:val="20"/>
              </w:rPr>
              <w:t>Proposer</w:t>
            </w:r>
            <w:r>
              <w:rPr>
                <w:rFonts w:cs="Arial"/>
                <w:b/>
                <w:color w:val="008576"/>
                <w:szCs w:val="20"/>
              </w:rPr>
              <w:t>(s)</w:t>
            </w:r>
            <w:r w:rsidR="00F10E14" w:rsidRPr="007D7515">
              <w:rPr>
                <w:rFonts w:cs="Arial"/>
                <w:b/>
                <w:color w:val="008576"/>
                <w:szCs w:val="20"/>
              </w:rPr>
              <w:t>:</w:t>
            </w:r>
          </w:p>
          <w:p w14:paraId="7C078EC1" w14:textId="3A3724DA" w:rsidR="00F10E14" w:rsidRPr="00EB32BB" w:rsidRDefault="00DC7FB6" w:rsidP="00A81AA5">
            <w:pPr>
              <w:spacing w:before="60" w:after="60" w:line="240" w:lineRule="auto"/>
              <w:rPr>
                <w:rFonts w:cs="Arial"/>
                <w:b/>
                <w:color w:val="008576"/>
                <w:szCs w:val="20"/>
              </w:rPr>
            </w:pPr>
            <w:r>
              <w:rPr>
                <w:rFonts w:cs="Arial"/>
                <w:b/>
                <w:color w:val="008576"/>
                <w:szCs w:val="20"/>
              </w:rPr>
              <w:t xml:space="preserve">Alex </w:t>
            </w:r>
            <w:proofErr w:type="spellStart"/>
            <w:r>
              <w:rPr>
                <w:rFonts w:cs="Arial"/>
                <w:b/>
                <w:color w:val="008576"/>
                <w:szCs w:val="20"/>
              </w:rPr>
              <w:t>Savvides</w:t>
            </w:r>
            <w:proofErr w:type="spellEnd"/>
          </w:p>
        </w:tc>
      </w:tr>
      <w:tr w:rsidR="00F10E14" w:rsidRPr="00EB32BB" w14:paraId="3712B2C7"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181DA640"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447FA10B" w14:textId="77777777" w:rsidR="00F10E14" w:rsidRDefault="00BD796C" w:rsidP="00A81AA5">
            <w:pPr>
              <w:pStyle w:val="BodyText"/>
              <w:spacing w:before="60" w:after="60" w:line="240" w:lineRule="auto"/>
              <w:rPr>
                <w:rFonts w:cs="Arial"/>
                <w:b/>
                <w:color w:val="008576"/>
                <w:szCs w:val="20"/>
              </w:rPr>
            </w:pPr>
            <w:r>
              <w:rPr>
                <w:rFonts w:cs="Arial"/>
                <w:b/>
                <w:noProof/>
                <w:color w:val="008576"/>
                <w:szCs w:val="20"/>
                <w:lang w:val="en-US" w:eastAsia="en-US"/>
              </w:rPr>
              <w:drawing>
                <wp:inline distT="0" distB="0" distL="0" distR="0" wp14:anchorId="7608A243" wp14:editId="4445DEFF">
                  <wp:extent cx="285750" cy="285750"/>
                  <wp:effectExtent l="0" t="0" r="0" b="0"/>
                  <wp:docPr id="4" name="Picture 4"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email_us_go_onlin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10E14" w:rsidRPr="00EB32BB">
              <w:rPr>
                <w:rFonts w:cs="Arial"/>
                <w:b/>
                <w:color w:val="008576"/>
                <w:szCs w:val="20"/>
              </w:rPr>
              <w:t xml:space="preserve"> email address</w:t>
            </w:r>
          </w:p>
          <w:p w14:paraId="6F51FAE2" w14:textId="7ECB698A" w:rsidR="00DC7FB6" w:rsidRPr="00EB32BB" w:rsidRDefault="00F214FE" w:rsidP="00A81AA5">
            <w:pPr>
              <w:pStyle w:val="BodyText"/>
              <w:spacing w:before="60" w:after="60" w:line="240" w:lineRule="auto"/>
              <w:rPr>
                <w:rFonts w:cs="Arial"/>
                <w:b/>
                <w:color w:val="008576"/>
                <w:szCs w:val="20"/>
              </w:rPr>
            </w:pPr>
            <w:r>
              <w:rPr>
                <w:rFonts w:cs="Arial"/>
                <w:b/>
                <w:color w:val="008576"/>
                <w:szCs w:val="20"/>
              </w:rPr>
              <w:t>Paul.mott@edfenergy</w:t>
            </w:r>
            <w:r w:rsidR="00DC7FB6">
              <w:rPr>
                <w:rFonts w:cs="Arial"/>
                <w:b/>
                <w:color w:val="008576"/>
                <w:szCs w:val="20"/>
              </w:rPr>
              <w:t>.com</w:t>
            </w:r>
          </w:p>
        </w:tc>
      </w:tr>
      <w:tr w:rsidR="00F10E14" w:rsidRPr="00EB32BB" w14:paraId="7701638D"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63614DBD"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26F03682" w14:textId="77777777" w:rsidR="00F10E14" w:rsidRDefault="00BD796C" w:rsidP="00A81AA5">
            <w:pPr>
              <w:pStyle w:val="BodyText"/>
              <w:spacing w:before="60" w:after="60" w:line="240" w:lineRule="auto"/>
              <w:rPr>
                <w:rFonts w:cs="Arial"/>
                <w:b/>
                <w:color w:val="008576"/>
                <w:szCs w:val="20"/>
              </w:rPr>
            </w:pPr>
            <w:r>
              <w:rPr>
                <w:rFonts w:cs="Arial"/>
                <w:b/>
                <w:noProof/>
                <w:color w:val="008576"/>
                <w:szCs w:val="20"/>
                <w:lang w:val="en-US" w:eastAsia="en-US"/>
              </w:rPr>
              <w:drawing>
                <wp:inline distT="0" distB="0" distL="0" distR="0" wp14:anchorId="4788C3D0" wp14:editId="64CCE0F8">
                  <wp:extent cx="285750" cy="285750"/>
                  <wp:effectExtent l="0" t="0" r="0" b="0"/>
                  <wp:docPr id="5" name="Picture 29"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Description: call_u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10E14" w:rsidRPr="00EB32BB">
              <w:rPr>
                <w:rFonts w:cs="Arial"/>
                <w:b/>
                <w:color w:val="008576"/>
                <w:szCs w:val="20"/>
              </w:rPr>
              <w:t xml:space="preserve"> telephone</w:t>
            </w:r>
          </w:p>
          <w:p w14:paraId="6867F3D0" w14:textId="6B4F251A" w:rsidR="00DC7FB6" w:rsidRPr="00EB32BB" w:rsidRDefault="00DC7FB6" w:rsidP="00A81AA5">
            <w:pPr>
              <w:pStyle w:val="BodyText"/>
              <w:spacing w:before="60" w:after="60" w:line="240" w:lineRule="auto"/>
              <w:rPr>
                <w:rFonts w:cs="Arial"/>
                <w:color w:val="008576"/>
                <w:szCs w:val="20"/>
              </w:rPr>
            </w:pPr>
            <w:r>
              <w:rPr>
                <w:rFonts w:cs="Arial"/>
                <w:color w:val="008576"/>
                <w:szCs w:val="20"/>
              </w:rPr>
              <w:t>07</w:t>
            </w:r>
            <w:r w:rsidR="00F214FE">
              <w:rPr>
                <w:rFonts w:cs="Arial"/>
                <w:color w:val="008576"/>
                <w:szCs w:val="20"/>
              </w:rPr>
              <w:t>752 987992</w:t>
            </w:r>
          </w:p>
        </w:tc>
      </w:tr>
      <w:tr w:rsidR="007D7515" w:rsidRPr="00EB32BB" w14:paraId="5A186509"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0B551522" w14:textId="77777777" w:rsidR="007D7515" w:rsidRPr="00EB32BB" w:rsidRDefault="007D7515" w:rsidP="004A3386">
            <w:pPr>
              <w:pStyle w:val="BodyText"/>
              <w:rPr>
                <w:rFonts w:cs="Arial"/>
                <w:b/>
                <w:bCs/>
                <w:noProof/>
                <w:color w:val="00B274"/>
                <w:szCs w:val="32"/>
              </w:rPr>
            </w:pPr>
          </w:p>
        </w:tc>
      </w:tr>
      <w:tr w:rsidR="007D7515" w:rsidRPr="00EB32BB" w14:paraId="24EB7EB3"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74E8E022" w14:textId="77777777" w:rsidR="007D7515" w:rsidRPr="00EB32BB" w:rsidRDefault="007D7515" w:rsidP="004A3386">
            <w:pPr>
              <w:pStyle w:val="BodyText"/>
              <w:rPr>
                <w:rFonts w:cs="Arial"/>
                <w:b/>
                <w:bCs/>
                <w:noProof/>
                <w:color w:val="00B274"/>
                <w:szCs w:val="32"/>
              </w:rPr>
            </w:pPr>
          </w:p>
        </w:tc>
      </w:tr>
      <w:tr w:rsidR="007D7515" w:rsidRPr="00EB32BB" w14:paraId="3539D546" w14:textId="77777777" w:rsidTr="004D430C">
        <w:trPr>
          <w:gridAfter w:val="1"/>
          <w:wAfter w:w="2268" w:type="dxa"/>
          <w:trHeight w:val="628"/>
        </w:trPr>
        <w:tc>
          <w:tcPr>
            <w:tcW w:w="7939" w:type="dxa"/>
            <w:vMerge/>
            <w:tcBorders>
              <w:left w:val="single" w:sz="4" w:space="0" w:color="4A8958"/>
              <w:bottom w:val="single" w:sz="4" w:space="0" w:color="4A8958"/>
              <w:right w:val="single" w:sz="4" w:space="0" w:color="4A8958"/>
            </w:tcBorders>
            <w:shd w:val="clear" w:color="auto" w:fill="auto"/>
          </w:tcPr>
          <w:p w14:paraId="796866BA" w14:textId="77777777" w:rsidR="007D7515" w:rsidRPr="00EB32BB" w:rsidRDefault="007D7515" w:rsidP="004A3386">
            <w:pPr>
              <w:pStyle w:val="BodyText"/>
              <w:rPr>
                <w:rFonts w:cs="Arial"/>
                <w:b/>
                <w:bCs/>
                <w:noProof/>
                <w:color w:val="00B274"/>
                <w:szCs w:val="32"/>
              </w:rPr>
            </w:pPr>
          </w:p>
        </w:tc>
      </w:tr>
      <w:tr w:rsidR="007D7515" w:rsidRPr="00EB32BB" w14:paraId="4DA42916"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06B7A0E5" w14:textId="77777777" w:rsidR="007D7515" w:rsidRPr="00EB32BB" w:rsidRDefault="007D7515" w:rsidP="004A3386">
            <w:pPr>
              <w:pStyle w:val="BodyText"/>
              <w:spacing w:line="240" w:lineRule="auto"/>
              <w:rPr>
                <w:rFonts w:cs="Arial"/>
                <w:szCs w:val="20"/>
              </w:rPr>
            </w:pPr>
          </w:p>
        </w:tc>
      </w:tr>
      <w:tr w:rsidR="007D7515" w:rsidRPr="00EB32BB" w14:paraId="1796FDB0"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2DC91E2A" w14:textId="77777777" w:rsidR="007D7515" w:rsidRPr="00EB32BB" w:rsidRDefault="007D7515" w:rsidP="004A3386">
            <w:pPr>
              <w:pStyle w:val="BodyText"/>
              <w:spacing w:line="240" w:lineRule="auto"/>
              <w:rPr>
                <w:rFonts w:cs="Arial"/>
                <w:szCs w:val="20"/>
              </w:rPr>
            </w:pPr>
          </w:p>
        </w:tc>
      </w:tr>
      <w:tr w:rsidR="007D7515" w:rsidRPr="00EB32BB" w14:paraId="0808AE14"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168F06E8" w14:textId="77777777" w:rsidR="007D7515" w:rsidRPr="00EB32BB" w:rsidRDefault="007D7515" w:rsidP="004A3386">
            <w:pPr>
              <w:pStyle w:val="BodyText"/>
              <w:spacing w:line="240" w:lineRule="auto"/>
              <w:rPr>
                <w:rFonts w:cs="Arial"/>
                <w:szCs w:val="20"/>
              </w:rPr>
            </w:pPr>
          </w:p>
        </w:tc>
      </w:tr>
    </w:tbl>
    <w:p w14:paraId="500AE6CB" w14:textId="77777777" w:rsidR="00571088" w:rsidRDefault="00571088" w:rsidP="00571088">
      <w:pPr>
        <w:pStyle w:val="Heading1"/>
      </w:pPr>
      <w:bookmarkStart w:id="1" w:name="_Toc490041464"/>
      <w:bookmarkStart w:id="2" w:name="_Toc21331540"/>
      <w:r>
        <w:t>Alternative proposed solution for workgroup review</w:t>
      </w:r>
      <w:bookmarkEnd w:id="1"/>
      <w:bookmarkEnd w:id="2"/>
      <w:r>
        <w:t xml:space="preserve"> </w:t>
      </w:r>
    </w:p>
    <w:p w14:paraId="4D44D60F" w14:textId="49AC92BA" w:rsidR="00DE6A97" w:rsidRDefault="007D7515" w:rsidP="00143041">
      <w:pPr>
        <w:rPr>
          <w:rFonts w:cs="Arial"/>
          <w:i/>
          <w:color w:val="00B274"/>
          <w:sz w:val="24"/>
        </w:rPr>
      </w:pPr>
      <w:r w:rsidRPr="00DC21C8">
        <w:rPr>
          <w:rFonts w:cs="Arial"/>
          <w:b/>
          <w:i/>
          <w:color w:val="00B274"/>
          <w:sz w:val="24"/>
        </w:rPr>
        <w:t xml:space="preserve">Mandatory for the </w:t>
      </w:r>
      <w:r w:rsidR="00571088">
        <w:rPr>
          <w:rFonts w:cs="Arial"/>
          <w:b/>
          <w:i/>
          <w:color w:val="00B274"/>
          <w:sz w:val="24"/>
        </w:rPr>
        <w:t xml:space="preserve">Alternative </w:t>
      </w:r>
      <w:r w:rsidRPr="00DC21C8">
        <w:rPr>
          <w:rFonts w:cs="Arial"/>
          <w:b/>
          <w:i/>
          <w:color w:val="00B274"/>
          <w:sz w:val="24"/>
        </w:rPr>
        <w:t>Proposer to complete</w:t>
      </w:r>
      <w:r w:rsidRPr="00DC21C8">
        <w:rPr>
          <w:rFonts w:cs="Arial"/>
          <w:i/>
          <w:color w:val="00B274"/>
          <w:sz w:val="24"/>
        </w:rPr>
        <w:t xml:space="preserve"> </w:t>
      </w:r>
      <w:r w:rsidR="00C730A2" w:rsidRPr="00DC21C8">
        <w:rPr>
          <w:rFonts w:cs="Arial"/>
          <w:i/>
          <w:color w:val="00B274"/>
          <w:sz w:val="24"/>
        </w:rPr>
        <w:t xml:space="preserve">Please </w:t>
      </w:r>
      <w:r w:rsidR="00571088">
        <w:rPr>
          <w:rFonts w:cs="Arial"/>
          <w:i/>
          <w:color w:val="00B274"/>
          <w:sz w:val="24"/>
        </w:rPr>
        <w:t>outline your proposed alternative to the modification defect outlined within the Original Proposal</w:t>
      </w:r>
    </w:p>
    <w:p w14:paraId="64D4CEE5" w14:textId="78B1D1A0" w:rsidR="00571088" w:rsidRPr="00571088" w:rsidRDefault="00AD549A" w:rsidP="00E00C11">
      <w:pPr>
        <w:jc w:val="both"/>
        <w:rPr>
          <w:sz w:val="24"/>
        </w:rPr>
      </w:pPr>
      <w:r>
        <w:rPr>
          <w:rFonts w:cs="Arial"/>
          <w:sz w:val="24"/>
        </w:rPr>
        <w:t xml:space="preserve">Amend the </w:t>
      </w:r>
      <w:r w:rsidR="00AA7E8B">
        <w:rPr>
          <w:rFonts w:cs="Arial"/>
          <w:sz w:val="24"/>
        </w:rPr>
        <w:t xml:space="preserve">original solution so that it doesn’t only apply on island, but to any comparable topology on the mainland, provided that adjacent generators at a more peripheral location than the piece of non-redundant circuit in question, have signed a transmission related agreement i.e. are not enjoying financially-firm (i.e. constraint-compensated) connection rights (note, for the only mainland circuit that the ESO has identified which is relevant to this WACM, the ESO has confirmed that this </w:t>
      </w:r>
      <w:r w:rsidR="00AA7E8B" w:rsidRPr="00AA7E8B">
        <w:rPr>
          <w:rFonts w:cs="Arial"/>
          <w:sz w:val="24"/>
          <w:u w:val="single"/>
        </w:rPr>
        <w:t>is</w:t>
      </w:r>
      <w:r w:rsidR="00AA7E8B">
        <w:rPr>
          <w:rFonts w:cs="Arial"/>
          <w:sz w:val="24"/>
        </w:rPr>
        <w:t xml:space="preserve"> the case – they do not enjoy such rights, and have signed the TRA). </w:t>
      </w:r>
    </w:p>
    <w:p w14:paraId="5312120A" w14:textId="77777777" w:rsidR="00571088" w:rsidRPr="009D00BD" w:rsidRDefault="00571088" w:rsidP="00571088">
      <w:pPr>
        <w:pStyle w:val="Heading1"/>
      </w:pPr>
      <w:bookmarkStart w:id="3" w:name="_Toc490041465"/>
      <w:bookmarkStart w:id="4" w:name="_Toc21331541"/>
      <w:r>
        <w:lastRenderedPageBreak/>
        <w:t>Difference between this proposal and Original</w:t>
      </w:r>
      <w:bookmarkEnd w:id="3"/>
      <w:bookmarkEnd w:id="4"/>
      <w:r>
        <w:t xml:space="preserve"> </w:t>
      </w:r>
    </w:p>
    <w:p w14:paraId="774AE438" w14:textId="09EF7AB1" w:rsidR="00571088" w:rsidRPr="00571088" w:rsidRDefault="00571088" w:rsidP="00571088">
      <w:pPr>
        <w:rPr>
          <w:i/>
          <w:color w:val="00B274"/>
          <w:sz w:val="24"/>
        </w:rPr>
      </w:pPr>
      <w:r>
        <w:rPr>
          <w:rFonts w:cs="Arial"/>
          <w:b/>
          <w:i/>
          <w:color w:val="00B274"/>
          <w:sz w:val="24"/>
        </w:rPr>
        <w:t xml:space="preserve">Mandatory for the Alternative Proposer to </w:t>
      </w:r>
      <w:r w:rsidRPr="00571088">
        <w:rPr>
          <w:rFonts w:cs="Arial"/>
          <w:b/>
          <w:i/>
          <w:color w:val="00B274"/>
          <w:sz w:val="24"/>
        </w:rPr>
        <w:t xml:space="preserve">complete. </w:t>
      </w:r>
      <w:r w:rsidRPr="00571088">
        <w:rPr>
          <w:i/>
          <w:color w:val="00B274"/>
          <w:sz w:val="24"/>
        </w:rPr>
        <w:t>Please provide as much information as possible as to why this proposed solution is different to the Original solution proposed</w:t>
      </w:r>
    </w:p>
    <w:p w14:paraId="7CE8AB51" w14:textId="424625C5" w:rsidR="00AA7E8B" w:rsidRDefault="00AA7E8B" w:rsidP="0018244D">
      <w:pPr>
        <w:rPr>
          <w:rFonts w:cs="Arial"/>
          <w:sz w:val="24"/>
        </w:rPr>
      </w:pPr>
      <w:r>
        <w:rPr>
          <w:rFonts w:cs="Arial"/>
          <w:sz w:val="24"/>
        </w:rPr>
        <w:t xml:space="preserve">This potential WACM would, if adopted as a WACM, amend the original CMP320 solution so that it doesn’t only apply on island, but to any comparable topology on the mainland, provided that adjacent generators at a more peripheral location than the piece of non-redundant circuit in question, have signed a transmission related agreement i.e. are not enjoying financially-firm (i.e. constraint-compensated) connection rights (note, for the only mainland circuit that the ESO has identified which is relevant to this WACM, the ESO has confirmed that this </w:t>
      </w:r>
      <w:r w:rsidRPr="00AA7E8B">
        <w:rPr>
          <w:rFonts w:cs="Arial"/>
          <w:sz w:val="24"/>
          <w:u w:val="single"/>
        </w:rPr>
        <w:t>is</w:t>
      </w:r>
      <w:r>
        <w:rPr>
          <w:rFonts w:cs="Arial"/>
          <w:sz w:val="24"/>
        </w:rPr>
        <w:t xml:space="preserve"> the case – they do not enjoy such rights, and have signed the TRA). </w:t>
      </w:r>
    </w:p>
    <w:p w14:paraId="6F2F747C" w14:textId="5548DB87" w:rsidR="00AA7E8B" w:rsidRPr="00AA7E8B" w:rsidRDefault="00AA7E8B" w:rsidP="0018244D">
      <w:pPr>
        <w:rPr>
          <w:rFonts w:cs="Arial"/>
          <w:color w:val="000000" w:themeColor="text1"/>
          <w:sz w:val="24"/>
        </w:rPr>
      </w:pPr>
      <w:r>
        <w:rPr>
          <w:rFonts w:cs="Arial"/>
          <w:color w:val="000000" w:themeColor="text1"/>
          <w:sz w:val="24"/>
        </w:rPr>
        <w:t xml:space="preserve">CMP320 </w:t>
      </w:r>
      <w:r w:rsidRPr="00AA7E8B">
        <w:rPr>
          <w:rFonts w:cs="Arial"/>
          <w:color w:val="000000" w:themeColor="text1"/>
          <w:sz w:val="24"/>
        </w:rPr>
        <w:t>shouldn’t be based on geography</w:t>
      </w:r>
      <w:r>
        <w:rPr>
          <w:rFonts w:cs="Arial"/>
          <w:color w:val="000000" w:themeColor="text1"/>
          <w:sz w:val="24"/>
        </w:rPr>
        <w:t xml:space="preserve"> in a manner that is explicitly discriminatory other than as the facts require it. T</w:t>
      </w:r>
      <w:r w:rsidRPr="00AA7E8B">
        <w:rPr>
          <w:rFonts w:cs="Arial"/>
          <w:color w:val="000000" w:themeColor="text1"/>
          <w:sz w:val="24"/>
        </w:rPr>
        <w:t xml:space="preserve">he </w:t>
      </w:r>
      <w:r>
        <w:rPr>
          <w:rFonts w:cs="Arial"/>
          <w:color w:val="000000" w:themeColor="text1"/>
          <w:sz w:val="24"/>
        </w:rPr>
        <w:t xml:space="preserve">CMP320 </w:t>
      </w:r>
      <w:r w:rsidRPr="00AA7E8B">
        <w:rPr>
          <w:rFonts w:cs="Arial"/>
          <w:color w:val="000000" w:themeColor="text1"/>
          <w:sz w:val="24"/>
        </w:rPr>
        <w:t xml:space="preserve">defect </w:t>
      </w:r>
      <w:r>
        <w:rPr>
          <w:rFonts w:cs="Arial"/>
          <w:color w:val="000000" w:themeColor="text1"/>
          <w:sz w:val="24"/>
        </w:rPr>
        <w:t xml:space="preserve">doesn’t describe </w:t>
      </w:r>
      <w:r w:rsidRPr="00AA7E8B">
        <w:rPr>
          <w:rFonts w:cs="Arial"/>
          <w:color w:val="000000" w:themeColor="text1"/>
          <w:sz w:val="24"/>
        </w:rPr>
        <w:t>an error that is only able to manifest on islands</w:t>
      </w:r>
      <w:r>
        <w:rPr>
          <w:rFonts w:cs="Arial"/>
          <w:color w:val="000000" w:themeColor="text1"/>
          <w:sz w:val="24"/>
        </w:rPr>
        <w:t>. I</w:t>
      </w:r>
      <w:r w:rsidRPr="00AA7E8B">
        <w:rPr>
          <w:rFonts w:cs="Arial"/>
          <w:color w:val="000000" w:themeColor="text1"/>
          <w:sz w:val="24"/>
        </w:rPr>
        <w:t xml:space="preserve">slands are merely the identified example, none other being up to 8th October, know of </w:t>
      </w:r>
      <w:r>
        <w:rPr>
          <w:rFonts w:cs="Arial"/>
          <w:color w:val="000000" w:themeColor="text1"/>
          <w:sz w:val="24"/>
        </w:rPr>
        <w:t xml:space="preserve">to the proposer or the workgroup.  As we now know that </w:t>
      </w:r>
      <w:r w:rsidRPr="00AA7E8B">
        <w:rPr>
          <w:rFonts w:cs="Arial"/>
          <w:color w:val="000000" w:themeColor="text1"/>
          <w:sz w:val="24"/>
        </w:rPr>
        <w:t>there are identified circuits onshore (the ESO out of the 1.8 calculation too</w:t>
      </w:r>
      <w:r>
        <w:rPr>
          <w:rFonts w:cs="Arial"/>
          <w:color w:val="000000" w:themeColor="text1"/>
          <w:sz w:val="24"/>
        </w:rPr>
        <w:t xml:space="preserve">, just as when </w:t>
      </w:r>
      <w:proofErr w:type="spellStart"/>
      <w:r>
        <w:rPr>
          <w:rFonts w:cs="Arial"/>
          <w:color w:val="000000" w:themeColor="text1"/>
          <w:sz w:val="24"/>
        </w:rPr>
        <w:t>the</w:t>
      </w:r>
      <w:proofErr w:type="spellEnd"/>
      <w:r>
        <w:rPr>
          <w:rFonts w:cs="Arial"/>
          <w:color w:val="000000" w:themeColor="text1"/>
          <w:sz w:val="24"/>
        </w:rPr>
        <w:t xml:space="preserve"> came circumstance arises on an island.  This is s</w:t>
      </w:r>
      <w:r w:rsidRPr="00AA7E8B">
        <w:rPr>
          <w:rFonts w:cs="Arial"/>
          <w:color w:val="000000" w:themeColor="text1"/>
          <w:sz w:val="24"/>
        </w:rPr>
        <w:t xml:space="preserve">ubject to </w:t>
      </w:r>
      <w:r>
        <w:rPr>
          <w:rFonts w:cs="Arial"/>
          <w:color w:val="000000" w:themeColor="text1"/>
          <w:sz w:val="24"/>
        </w:rPr>
        <w:t xml:space="preserve">adjacent generators connected in a more distant location, i.e. </w:t>
      </w:r>
      <w:r w:rsidRPr="00AA7E8B">
        <w:rPr>
          <w:rFonts w:cs="Arial"/>
          <w:color w:val="000000" w:themeColor="text1"/>
          <w:sz w:val="24"/>
        </w:rPr>
        <w:t xml:space="preserve">north of </w:t>
      </w:r>
      <w:r>
        <w:rPr>
          <w:rFonts w:cs="Arial"/>
          <w:color w:val="000000" w:themeColor="text1"/>
          <w:sz w:val="24"/>
        </w:rPr>
        <w:t xml:space="preserve">the sole example, </w:t>
      </w:r>
      <w:r w:rsidRPr="00AA7E8B">
        <w:rPr>
          <w:rFonts w:cs="Arial"/>
          <w:color w:val="000000" w:themeColor="text1"/>
          <w:sz w:val="24"/>
        </w:rPr>
        <w:t xml:space="preserve">not having a financially-secure connection; ESO </w:t>
      </w:r>
      <w:r>
        <w:rPr>
          <w:rFonts w:cs="Arial"/>
          <w:color w:val="000000" w:themeColor="text1"/>
          <w:sz w:val="24"/>
        </w:rPr>
        <w:t xml:space="preserve">has confirmed that </w:t>
      </w:r>
      <w:r w:rsidRPr="00AA7E8B">
        <w:rPr>
          <w:rFonts w:cs="Arial"/>
          <w:color w:val="000000" w:themeColor="text1"/>
          <w:sz w:val="24"/>
        </w:rPr>
        <w:t xml:space="preserve">for its example, everything north of it has a transmission-related agreement </w:t>
      </w:r>
      <w:r>
        <w:rPr>
          <w:rFonts w:cs="Arial"/>
          <w:color w:val="000000" w:themeColor="text1"/>
          <w:sz w:val="24"/>
        </w:rPr>
        <w:t xml:space="preserve">and so does </w:t>
      </w:r>
      <w:r w:rsidRPr="00AA7E8B">
        <w:rPr>
          <w:rFonts w:cs="Arial"/>
          <w:color w:val="000000" w:themeColor="text1"/>
          <w:sz w:val="24"/>
        </w:rPr>
        <w:t xml:space="preserve">not </w:t>
      </w:r>
      <w:r>
        <w:rPr>
          <w:rFonts w:cs="Arial"/>
          <w:color w:val="000000" w:themeColor="text1"/>
          <w:sz w:val="24"/>
        </w:rPr>
        <w:t xml:space="preserve">enjoy </w:t>
      </w:r>
      <w:r w:rsidRPr="00AA7E8B">
        <w:rPr>
          <w:rFonts w:cs="Arial"/>
          <w:color w:val="000000" w:themeColor="text1"/>
          <w:sz w:val="24"/>
        </w:rPr>
        <w:t>a financially-secure connection</w:t>
      </w:r>
      <w:r>
        <w:rPr>
          <w:rFonts w:cs="Arial"/>
          <w:color w:val="000000" w:themeColor="text1"/>
          <w:sz w:val="24"/>
        </w:rPr>
        <w:t xml:space="preserve">.  </w:t>
      </w:r>
      <w:r w:rsidRPr="00AA7E8B">
        <w:rPr>
          <w:rFonts w:cs="Arial"/>
          <w:color w:val="000000" w:themeColor="text1"/>
          <w:sz w:val="24"/>
        </w:rPr>
        <w:t xml:space="preserve">There is no basis </w:t>
      </w:r>
      <w:r>
        <w:rPr>
          <w:rFonts w:cs="Arial"/>
          <w:color w:val="000000" w:themeColor="text1"/>
          <w:sz w:val="24"/>
        </w:rPr>
        <w:t xml:space="preserve">in the CUSC and its objective </w:t>
      </w:r>
      <w:r w:rsidRPr="00AA7E8B">
        <w:rPr>
          <w:rFonts w:cs="Arial"/>
          <w:color w:val="000000" w:themeColor="text1"/>
          <w:sz w:val="24"/>
        </w:rPr>
        <w:t xml:space="preserve">for </w:t>
      </w:r>
      <w:r>
        <w:rPr>
          <w:rFonts w:cs="Arial"/>
          <w:color w:val="000000" w:themeColor="text1"/>
          <w:sz w:val="24"/>
        </w:rPr>
        <w:t xml:space="preserve">unjustified (undue) </w:t>
      </w:r>
      <w:r w:rsidRPr="00AA7E8B">
        <w:rPr>
          <w:rFonts w:cs="Arial"/>
          <w:color w:val="000000" w:themeColor="text1"/>
          <w:sz w:val="24"/>
        </w:rPr>
        <w:t>discrimination by geography</w:t>
      </w:r>
      <w:r>
        <w:rPr>
          <w:rFonts w:cs="Arial"/>
          <w:color w:val="000000" w:themeColor="text1"/>
          <w:sz w:val="24"/>
        </w:rPr>
        <w:t>,</w:t>
      </w:r>
      <w:r w:rsidRPr="00AA7E8B">
        <w:rPr>
          <w:rFonts w:cs="Arial"/>
          <w:color w:val="000000" w:themeColor="text1"/>
          <w:sz w:val="24"/>
        </w:rPr>
        <w:t xml:space="preserve"> except </w:t>
      </w:r>
      <w:r>
        <w:rPr>
          <w:rFonts w:cs="Arial"/>
          <w:color w:val="000000" w:themeColor="text1"/>
          <w:sz w:val="24"/>
        </w:rPr>
        <w:t xml:space="preserve">insofar as a proper consideration </w:t>
      </w:r>
      <w:r w:rsidRPr="00AA7E8B">
        <w:rPr>
          <w:rFonts w:cs="Arial"/>
          <w:color w:val="000000" w:themeColor="text1"/>
          <w:sz w:val="24"/>
        </w:rPr>
        <w:t xml:space="preserve">the facts and application of non-discriminatory logic </w:t>
      </w:r>
      <w:r>
        <w:rPr>
          <w:rFonts w:cs="Arial"/>
          <w:color w:val="000000" w:themeColor="text1"/>
          <w:sz w:val="24"/>
        </w:rPr>
        <w:t xml:space="preserve">in the application of the CUSC, </w:t>
      </w:r>
      <w:r w:rsidRPr="00AA7E8B">
        <w:rPr>
          <w:rFonts w:cs="Arial"/>
          <w:color w:val="000000" w:themeColor="text1"/>
          <w:sz w:val="24"/>
        </w:rPr>
        <w:t>happen</w:t>
      </w:r>
      <w:r>
        <w:rPr>
          <w:rFonts w:cs="Arial"/>
          <w:color w:val="000000" w:themeColor="text1"/>
          <w:sz w:val="24"/>
        </w:rPr>
        <w:t>s</w:t>
      </w:r>
      <w:r w:rsidRPr="00AA7E8B">
        <w:rPr>
          <w:rFonts w:cs="Arial"/>
          <w:color w:val="000000" w:themeColor="text1"/>
          <w:sz w:val="24"/>
        </w:rPr>
        <w:t xml:space="preserve"> to incidentally take us there.  </w:t>
      </w:r>
    </w:p>
    <w:p w14:paraId="6BE61D2C" w14:textId="77777777" w:rsidR="00571088" w:rsidRPr="00571088" w:rsidRDefault="00571088" w:rsidP="00571088">
      <w:pPr>
        <w:pStyle w:val="Heading1"/>
        <w:rPr>
          <w:szCs w:val="22"/>
        </w:rPr>
      </w:pPr>
      <w:bookmarkStart w:id="5" w:name="_Toc490041466"/>
      <w:bookmarkStart w:id="6" w:name="_Toc21331542"/>
      <w:r w:rsidRPr="00571088">
        <w:rPr>
          <w:szCs w:val="22"/>
        </w:rPr>
        <w:t>Justification for altern</w:t>
      </w:r>
      <w:r w:rsidR="005E1831">
        <w:rPr>
          <w:szCs w:val="22"/>
        </w:rPr>
        <w:t>ative proposal against CUSC O</w:t>
      </w:r>
      <w:r w:rsidRPr="00571088">
        <w:rPr>
          <w:szCs w:val="22"/>
        </w:rPr>
        <w:t>bjectives</w:t>
      </w:r>
      <w:bookmarkEnd w:id="5"/>
      <w:bookmarkEnd w:id="6"/>
    </w:p>
    <w:p w14:paraId="75FA0529" w14:textId="115FC51D" w:rsidR="00571088" w:rsidRPr="00442ABD" w:rsidRDefault="00F10BBE" w:rsidP="00571088">
      <w:pPr>
        <w:rPr>
          <w:color w:val="FF0000"/>
        </w:rPr>
      </w:pPr>
      <w:r w:rsidRPr="005C7151">
        <w:rPr>
          <w:rFonts w:cs="Arial"/>
          <w:b/>
          <w:i/>
          <w:color w:val="00B274"/>
          <w:sz w:val="24"/>
        </w:rPr>
        <w:t xml:space="preserve">Mandatory for the </w:t>
      </w:r>
      <w:r w:rsidR="00571088">
        <w:rPr>
          <w:rFonts w:cs="Arial"/>
          <w:b/>
          <w:i/>
          <w:color w:val="00B274"/>
          <w:sz w:val="24"/>
        </w:rPr>
        <w:t xml:space="preserve">Alternative </w:t>
      </w:r>
      <w:r w:rsidRPr="005C7151">
        <w:rPr>
          <w:rFonts w:cs="Arial"/>
          <w:b/>
          <w:i/>
          <w:color w:val="00B274"/>
          <w:sz w:val="24"/>
        </w:rPr>
        <w:t>Proposer to complete.</w:t>
      </w:r>
      <w:r>
        <w:rPr>
          <w:rFonts w:cs="Arial"/>
          <w:b/>
          <w:i/>
          <w:color w:val="00B274"/>
          <w:sz w:val="24"/>
        </w:rPr>
        <w:t xml:space="preserve"> </w:t>
      </w:r>
      <w:r w:rsidRPr="005E5EC5">
        <w:rPr>
          <w:rFonts w:cs="Arial"/>
          <w:color w:val="00B274"/>
          <w:sz w:val="24"/>
        </w:rPr>
        <w:t xml:space="preserve">Please delete the </w:t>
      </w:r>
      <w:r w:rsidR="005E1831">
        <w:rPr>
          <w:rFonts w:cs="Arial"/>
          <w:color w:val="00B274"/>
          <w:sz w:val="24"/>
        </w:rPr>
        <w:t>CUSC</w:t>
      </w:r>
      <w:r w:rsidRPr="005E5EC5">
        <w:rPr>
          <w:rFonts w:cs="Arial"/>
          <w:color w:val="00B274"/>
          <w:sz w:val="24"/>
        </w:rPr>
        <w:t xml:space="preserve"> Objectives</w:t>
      </w:r>
      <w:r w:rsidR="00E54E4A">
        <w:rPr>
          <w:rFonts w:cs="Arial"/>
          <w:color w:val="00B274"/>
          <w:sz w:val="24"/>
        </w:rPr>
        <w:t xml:space="preserve"> that are</w:t>
      </w:r>
      <w:r w:rsidRPr="00F10BBE">
        <w:rPr>
          <w:rFonts w:cs="Arial"/>
          <w:color w:val="00B274"/>
          <w:sz w:val="24"/>
        </w:rPr>
        <w:t xml:space="preserve"> not applicable. </w:t>
      </w:r>
      <w:r w:rsidR="00571088">
        <w:rPr>
          <w:rFonts w:cs="Arial"/>
          <w:color w:val="00B274"/>
          <w:sz w:val="24"/>
        </w:rPr>
        <w:t xml:space="preserve"> </w:t>
      </w:r>
    </w:p>
    <w:tbl>
      <w:tblPr>
        <w:tblW w:w="9650" w:type="dxa"/>
        <w:tblInd w:w="-142"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CellMar>
          <w:left w:w="0" w:type="dxa"/>
          <w:right w:w="0" w:type="dxa"/>
        </w:tblCellMar>
        <w:tblLook w:val="01E0" w:firstRow="1" w:lastRow="1" w:firstColumn="1" w:lastColumn="1" w:noHBand="0" w:noVBand="0"/>
      </w:tblPr>
      <w:tblGrid>
        <w:gridCol w:w="7240"/>
        <w:gridCol w:w="2410"/>
      </w:tblGrid>
      <w:tr w:rsidR="005E1831" w:rsidRPr="00EB32BB" w14:paraId="39AD3866" w14:textId="77777777" w:rsidTr="002C69B9">
        <w:trPr>
          <w:trHeight w:hRule="exact" w:val="670"/>
        </w:trPr>
        <w:tc>
          <w:tcPr>
            <w:tcW w:w="9650" w:type="dxa"/>
            <w:gridSpan w:val="2"/>
            <w:tcBorders>
              <w:left w:val="single" w:sz="8" w:space="0" w:color="CCE0DA"/>
              <w:bottom w:val="single" w:sz="8" w:space="0" w:color="CCE0DA"/>
              <w:right w:val="single" w:sz="8" w:space="0" w:color="CCE0DA"/>
            </w:tcBorders>
            <w:shd w:val="clear" w:color="auto" w:fill="CCE0DA"/>
            <w:vAlign w:val="center"/>
          </w:tcPr>
          <w:p w14:paraId="13A4F08E" w14:textId="77777777" w:rsidR="005E1831" w:rsidRPr="00D227E1" w:rsidRDefault="005E1831" w:rsidP="002C69B9">
            <w:pPr>
              <w:pStyle w:val="TableHeading"/>
              <w:rPr>
                <w:rFonts w:cs="Arial"/>
                <w:sz w:val="28"/>
                <w:szCs w:val="28"/>
              </w:rPr>
            </w:pPr>
            <w:r w:rsidRPr="00D227E1">
              <w:rPr>
                <w:rFonts w:cs="Arial"/>
                <w:sz w:val="28"/>
                <w:szCs w:val="28"/>
              </w:rPr>
              <w:t>Impact of the modification on the Applicable CUSC Objectives (Charging):</w:t>
            </w:r>
          </w:p>
        </w:tc>
      </w:tr>
      <w:tr w:rsidR="005E1831" w:rsidRPr="00EB32BB" w14:paraId="49735701" w14:textId="77777777" w:rsidTr="002C69B9">
        <w:trPr>
          <w:trHeight w:val="397"/>
        </w:trPr>
        <w:tc>
          <w:tcPr>
            <w:tcW w:w="7240" w:type="dxa"/>
            <w:tcBorders>
              <w:top w:val="single" w:sz="8" w:space="0" w:color="CCE0DA"/>
              <w:left w:val="single" w:sz="8" w:space="0" w:color="CCE0DA"/>
              <w:bottom w:val="single" w:sz="8" w:space="0" w:color="CCE0DA"/>
            </w:tcBorders>
          </w:tcPr>
          <w:p w14:paraId="45597F77" w14:textId="77777777" w:rsidR="005E1831" w:rsidRPr="00D227E1" w:rsidRDefault="005E1831" w:rsidP="002C69B9">
            <w:pPr>
              <w:ind w:left="113" w:right="113"/>
              <w:rPr>
                <w:rFonts w:cs="Arial"/>
                <w:sz w:val="24"/>
              </w:rPr>
            </w:pPr>
            <w:r w:rsidRPr="00D227E1">
              <w:rPr>
                <w:sz w:val="24"/>
              </w:rPr>
              <w:t>Relevant Objective</w:t>
            </w:r>
          </w:p>
        </w:tc>
        <w:tc>
          <w:tcPr>
            <w:tcW w:w="2410" w:type="dxa"/>
            <w:tcBorders>
              <w:top w:val="single" w:sz="8" w:space="0" w:color="CCE0DA"/>
            </w:tcBorders>
          </w:tcPr>
          <w:p w14:paraId="157BCCFA" w14:textId="77777777" w:rsidR="005E1831" w:rsidRPr="00D227E1" w:rsidRDefault="005E1831" w:rsidP="002C69B9">
            <w:pPr>
              <w:ind w:left="113" w:right="113"/>
              <w:rPr>
                <w:sz w:val="24"/>
              </w:rPr>
            </w:pPr>
            <w:r w:rsidRPr="00D227E1">
              <w:rPr>
                <w:sz w:val="24"/>
              </w:rPr>
              <w:t>Identified impact</w:t>
            </w:r>
          </w:p>
        </w:tc>
      </w:tr>
      <w:tr w:rsidR="005E1831" w:rsidRPr="00EB32BB" w14:paraId="3476D84D" w14:textId="77777777" w:rsidTr="002C69B9">
        <w:trPr>
          <w:trHeight w:val="397"/>
        </w:trPr>
        <w:tc>
          <w:tcPr>
            <w:tcW w:w="7240" w:type="dxa"/>
            <w:tcBorders>
              <w:left w:val="single" w:sz="8" w:space="0" w:color="CCE0DA"/>
              <w:bottom w:val="single" w:sz="8" w:space="0" w:color="CCE0DA"/>
            </w:tcBorders>
          </w:tcPr>
          <w:p w14:paraId="68DDA670" w14:textId="77777777" w:rsidR="005E1831" w:rsidRPr="00D227E1" w:rsidRDefault="005E1831" w:rsidP="002C69B9">
            <w:pPr>
              <w:pStyle w:val="Tablebodycopy"/>
              <w:ind w:left="453" w:right="238" w:hanging="340"/>
              <w:rPr>
                <w:rFonts w:cs="Arial"/>
                <w:sz w:val="24"/>
              </w:rPr>
            </w:pPr>
            <w:r w:rsidRPr="00D227E1">
              <w:rPr>
                <w:rFonts w:cs="Arial"/>
                <w:sz w:val="24"/>
              </w:rPr>
              <w:t xml:space="preserve">(a) That compliance with the use of system charging methodology facilitates effective competition in the generation and supply of electricity and (so far as is consistent therewith) facilitates competition in the sale, distribution and purchase of electricity;  </w:t>
            </w:r>
          </w:p>
        </w:tc>
        <w:tc>
          <w:tcPr>
            <w:tcW w:w="2410" w:type="dxa"/>
          </w:tcPr>
          <w:p w14:paraId="1A47182B" w14:textId="219113DF" w:rsidR="005E1831" w:rsidRPr="00D227E1" w:rsidRDefault="009457F8" w:rsidP="002C69B9">
            <w:pPr>
              <w:spacing w:before="40"/>
              <w:ind w:left="113"/>
              <w:rPr>
                <w:sz w:val="24"/>
              </w:rPr>
            </w:pPr>
            <w:r>
              <w:rPr>
                <w:sz w:val="24"/>
              </w:rPr>
              <w:t xml:space="preserve">This WACM has a positive impact on competition in that it removes material </w:t>
            </w:r>
            <w:r w:rsidR="00BE77F7">
              <w:rPr>
                <w:sz w:val="24"/>
              </w:rPr>
              <w:t xml:space="preserve">economic </w:t>
            </w:r>
            <w:r>
              <w:rPr>
                <w:sz w:val="24"/>
              </w:rPr>
              <w:t>distortion</w:t>
            </w:r>
            <w:r w:rsidR="00BE77F7">
              <w:rPr>
                <w:sz w:val="24"/>
              </w:rPr>
              <w:t>s</w:t>
            </w:r>
            <w:r>
              <w:rPr>
                <w:sz w:val="24"/>
              </w:rPr>
              <w:t xml:space="preserve"> in the calculation of remote island </w:t>
            </w:r>
            <w:proofErr w:type="spellStart"/>
            <w:r>
              <w:rPr>
                <w:sz w:val="24"/>
              </w:rPr>
              <w:t>TNUoS</w:t>
            </w:r>
            <w:proofErr w:type="spellEnd"/>
            <w:r w:rsidR="00AA7E8B">
              <w:rPr>
                <w:sz w:val="24"/>
              </w:rPr>
              <w:t xml:space="preserve">, and any other non-redundant MITS circuit where the global security </w:t>
            </w:r>
            <w:r w:rsidR="00AA7E8B">
              <w:rPr>
                <w:sz w:val="24"/>
              </w:rPr>
              <w:lastRenderedPageBreak/>
              <w:t xml:space="preserve">factor of 1.8 is being applied contrary to the nature of the connection and the financially non-firm connection rights. </w:t>
            </w:r>
            <w:r w:rsidR="00CC50DF">
              <w:rPr>
                <w:sz w:val="24"/>
              </w:rPr>
              <w:t xml:space="preserve">Because the mod doesn’t entail unjustified geographic discrimination, it better </w:t>
            </w:r>
            <w:proofErr w:type="gramStart"/>
            <w:r w:rsidR="00CC50DF">
              <w:rPr>
                <w:sz w:val="24"/>
              </w:rPr>
              <w:t>ensure</w:t>
            </w:r>
            <w:proofErr w:type="gramEnd"/>
            <w:r w:rsidR="00CC50DF">
              <w:rPr>
                <w:sz w:val="24"/>
              </w:rPr>
              <w:t xml:space="preserve"> fair and level competition than the discriminatory original.  </w:t>
            </w:r>
            <w:r w:rsidR="00AA7E8B">
              <w:rPr>
                <w:sz w:val="24"/>
              </w:rPr>
              <w:t xml:space="preserve"> </w:t>
            </w:r>
          </w:p>
        </w:tc>
      </w:tr>
      <w:tr w:rsidR="005E1831" w:rsidRPr="00EB32BB" w14:paraId="4DC2081C" w14:textId="77777777" w:rsidTr="002C69B9">
        <w:trPr>
          <w:trHeight w:val="397"/>
        </w:trPr>
        <w:tc>
          <w:tcPr>
            <w:tcW w:w="7240" w:type="dxa"/>
            <w:tcBorders>
              <w:left w:val="single" w:sz="8" w:space="0" w:color="CCE0DA"/>
              <w:bottom w:val="single" w:sz="8" w:space="0" w:color="CCE0DA"/>
            </w:tcBorders>
          </w:tcPr>
          <w:p w14:paraId="4E54E208" w14:textId="77777777" w:rsidR="005E1831" w:rsidRPr="00D227E1" w:rsidRDefault="005E1831" w:rsidP="002C69B9">
            <w:pPr>
              <w:pStyle w:val="Tablebodycopy"/>
              <w:ind w:left="453" w:right="238" w:hanging="340"/>
              <w:rPr>
                <w:rFonts w:cs="Arial"/>
                <w:sz w:val="24"/>
              </w:rPr>
            </w:pPr>
            <w:r w:rsidRPr="00D227E1">
              <w:rPr>
                <w:rFonts w:cs="Arial"/>
                <w:sz w:val="24"/>
              </w:rPr>
              <w:lastRenderedPageBreak/>
              <w:t>(b) 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tc>
        <w:tc>
          <w:tcPr>
            <w:tcW w:w="2410" w:type="dxa"/>
          </w:tcPr>
          <w:p w14:paraId="29702181" w14:textId="51511739" w:rsidR="005E1831" w:rsidRPr="00D227E1" w:rsidRDefault="009457F8" w:rsidP="002C69B9">
            <w:pPr>
              <w:spacing w:before="40"/>
              <w:ind w:left="113" w:right="113"/>
              <w:rPr>
                <w:sz w:val="24"/>
              </w:rPr>
            </w:pPr>
            <w:r>
              <w:rPr>
                <w:sz w:val="24"/>
              </w:rPr>
              <w:t>Positive impact – the WACM stops</w:t>
            </w:r>
            <w:r w:rsidR="00BE77F7">
              <w:rPr>
                <w:sz w:val="24"/>
              </w:rPr>
              <w:t xml:space="preserve"> redundancy</w:t>
            </w:r>
            <w:r w:rsidR="00C1663C">
              <w:rPr>
                <w:sz w:val="24"/>
              </w:rPr>
              <w:t xml:space="preserve"> costs</w:t>
            </w:r>
            <w:r w:rsidR="00BE77F7">
              <w:rPr>
                <w:sz w:val="24"/>
              </w:rPr>
              <w:t xml:space="preserve"> being </w:t>
            </w:r>
            <w:r w:rsidR="00E01BB6">
              <w:rPr>
                <w:sz w:val="24"/>
              </w:rPr>
              <w:t xml:space="preserve">wrongly </w:t>
            </w:r>
            <w:r w:rsidR="00BE77F7">
              <w:rPr>
                <w:sz w:val="24"/>
              </w:rPr>
              <w:t xml:space="preserve">applied in </w:t>
            </w:r>
            <w:proofErr w:type="spellStart"/>
            <w:r w:rsidR="00BE77F7">
              <w:rPr>
                <w:sz w:val="24"/>
              </w:rPr>
              <w:t>TNUoS</w:t>
            </w:r>
            <w:proofErr w:type="spellEnd"/>
            <w:r w:rsidR="00BE77F7">
              <w:rPr>
                <w:sz w:val="24"/>
              </w:rPr>
              <w:t xml:space="preserve"> calculations to </w:t>
            </w:r>
            <w:r w:rsidR="005832D7">
              <w:rPr>
                <w:sz w:val="24"/>
              </w:rPr>
              <w:t xml:space="preserve">ALL </w:t>
            </w:r>
            <w:r w:rsidR="00E01BB6">
              <w:rPr>
                <w:sz w:val="24"/>
              </w:rPr>
              <w:t xml:space="preserve">relevant </w:t>
            </w:r>
            <w:r w:rsidR="00BE77F7">
              <w:rPr>
                <w:sz w:val="24"/>
              </w:rPr>
              <w:t>connections</w:t>
            </w:r>
            <w:r w:rsidR="005832D7">
              <w:rPr>
                <w:sz w:val="24"/>
              </w:rPr>
              <w:t>, without undue discrimination,</w:t>
            </w:r>
            <w:r w:rsidR="00BE77F7">
              <w:rPr>
                <w:sz w:val="24"/>
              </w:rPr>
              <w:t xml:space="preserve"> that do not </w:t>
            </w:r>
            <w:r w:rsidR="00E01BB6">
              <w:rPr>
                <w:sz w:val="24"/>
              </w:rPr>
              <w:t xml:space="preserve">enjoy </w:t>
            </w:r>
            <w:r w:rsidR="00C1663C">
              <w:rPr>
                <w:sz w:val="24"/>
              </w:rPr>
              <w:t>redundancy</w:t>
            </w:r>
            <w:r w:rsidR="00BE77F7">
              <w:rPr>
                <w:sz w:val="24"/>
              </w:rPr>
              <w:t xml:space="preserve"> </w:t>
            </w:r>
          </w:p>
        </w:tc>
      </w:tr>
      <w:tr w:rsidR="005E1831" w:rsidRPr="00EB32BB" w14:paraId="63DFE5CD" w14:textId="77777777" w:rsidTr="002C69B9">
        <w:trPr>
          <w:trHeight w:val="397"/>
        </w:trPr>
        <w:tc>
          <w:tcPr>
            <w:tcW w:w="7240" w:type="dxa"/>
            <w:tcBorders>
              <w:left w:val="single" w:sz="8" w:space="0" w:color="CCE0DA"/>
              <w:bottom w:val="single" w:sz="8" w:space="0" w:color="CCE0DA"/>
            </w:tcBorders>
          </w:tcPr>
          <w:p w14:paraId="27BE077E" w14:textId="77777777" w:rsidR="005E1831" w:rsidRPr="00D227E1" w:rsidRDefault="005E1831" w:rsidP="002C69B9">
            <w:pPr>
              <w:pStyle w:val="Tablebodycopy"/>
              <w:ind w:left="453" w:right="238" w:hanging="340"/>
              <w:rPr>
                <w:rFonts w:cs="Arial"/>
                <w:sz w:val="24"/>
              </w:rPr>
            </w:pPr>
            <w:r w:rsidRPr="00D227E1">
              <w:rPr>
                <w:rFonts w:cs="Arial"/>
                <w:sz w:val="24"/>
              </w:rPr>
              <w:t xml:space="preserve">(c) That, so far as is consistent with sub-paragraphs (a) and (b), the use of system </w:t>
            </w:r>
            <w:proofErr w:type="gramStart"/>
            <w:r w:rsidRPr="00D227E1">
              <w:rPr>
                <w:rFonts w:cs="Arial"/>
                <w:sz w:val="24"/>
              </w:rPr>
              <w:t>charging  methodology</w:t>
            </w:r>
            <w:proofErr w:type="gramEnd"/>
            <w:r w:rsidRPr="00D227E1">
              <w:rPr>
                <w:rFonts w:cs="Arial"/>
                <w:sz w:val="24"/>
              </w:rPr>
              <w:t>, as far as is reasonably practicable, properly takes account of the developments in transmission licensees’ transmission businesses;</w:t>
            </w:r>
          </w:p>
        </w:tc>
        <w:tc>
          <w:tcPr>
            <w:tcW w:w="2410" w:type="dxa"/>
          </w:tcPr>
          <w:p w14:paraId="40324723" w14:textId="165A8258" w:rsidR="005E1831" w:rsidRPr="00D227E1" w:rsidRDefault="00BE3D3A" w:rsidP="002C69B9">
            <w:pPr>
              <w:spacing w:before="40"/>
              <w:ind w:left="113" w:right="113"/>
              <w:rPr>
                <w:sz w:val="24"/>
              </w:rPr>
            </w:pPr>
            <w:r>
              <w:rPr>
                <w:sz w:val="24"/>
              </w:rPr>
              <w:t xml:space="preserve">Positive. At this </w:t>
            </w:r>
            <w:proofErr w:type="gramStart"/>
            <w:r>
              <w:rPr>
                <w:sz w:val="24"/>
              </w:rPr>
              <w:t>time</w:t>
            </w:r>
            <w:proofErr w:type="gramEnd"/>
            <w:r>
              <w:rPr>
                <w:sz w:val="24"/>
              </w:rPr>
              <w:t xml:space="preserve"> there are no transmission links by subsea cables to remote islands.  The WACM addresses the need to incorporate these developments</w:t>
            </w:r>
            <w:r w:rsidR="006D5079">
              <w:rPr>
                <w:sz w:val="24"/>
              </w:rPr>
              <w:t xml:space="preserve"> (along with any other non-redundant</w:t>
            </w:r>
            <w:r>
              <w:rPr>
                <w:sz w:val="24"/>
              </w:rPr>
              <w:t xml:space="preserve"> </w:t>
            </w:r>
            <w:r w:rsidR="006D5079">
              <w:rPr>
                <w:sz w:val="24"/>
              </w:rPr>
              <w:t xml:space="preserve">relevant transmission </w:t>
            </w:r>
            <w:proofErr w:type="gramStart"/>
            <w:r w:rsidR="006D5079">
              <w:rPr>
                <w:sz w:val="24"/>
              </w:rPr>
              <w:t xml:space="preserve">links( </w:t>
            </w:r>
            <w:r>
              <w:rPr>
                <w:sz w:val="24"/>
              </w:rPr>
              <w:t>in</w:t>
            </w:r>
            <w:proofErr w:type="gramEnd"/>
            <w:r>
              <w:rPr>
                <w:sz w:val="24"/>
              </w:rPr>
              <w:t xml:space="preserve"> a </w:t>
            </w:r>
            <w:bookmarkStart w:id="7" w:name="_Hlk23520574"/>
            <w:r>
              <w:rPr>
                <w:sz w:val="24"/>
              </w:rPr>
              <w:t>cost</w:t>
            </w:r>
            <w:r w:rsidR="006D5079">
              <w:rPr>
                <w:sz w:val="24"/>
              </w:rPr>
              <w:t>-reflective</w:t>
            </w:r>
            <w:r>
              <w:rPr>
                <w:sz w:val="24"/>
              </w:rPr>
              <w:t xml:space="preserve"> </w:t>
            </w:r>
            <w:bookmarkEnd w:id="7"/>
            <w:r>
              <w:rPr>
                <w:sz w:val="24"/>
              </w:rPr>
              <w:t>manner.</w:t>
            </w:r>
          </w:p>
        </w:tc>
      </w:tr>
      <w:tr w:rsidR="005E1831" w:rsidRPr="00EB32BB" w14:paraId="4C4F0375" w14:textId="77777777" w:rsidTr="002C69B9">
        <w:trPr>
          <w:trHeight w:val="397"/>
        </w:trPr>
        <w:tc>
          <w:tcPr>
            <w:tcW w:w="7240" w:type="dxa"/>
            <w:tcBorders>
              <w:left w:val="single" w:sz="8" w:space="0" w:color="CCE0DA"/>
              <w:bottom w:val="single" w:sz="8" w:space="0" w:color="CCE0DA"/>
            </w:tcBorders>
          </w:tcPr>
          <w:p w14:paraId="1F7FCC61" w14:textId="77777777" w:rsidR="005E1831" w:rsidRPr="00D227E1" w:rsidRDefault="005E1831" w:rsidP="002C69B9">
            <w:pPr>
              <w:pStyle w:val="Tablebodycopy"/>
              <w:ind w:left="453" w:right="238" w:hanging="340"/>
              <w:rPr>
                <w:rFonts w:cs="Arial"/>
                <w:sz w:val="24"/>
              </w:rPr>
            </w:pPr>
            <w:r w:rsidRPr="00D227E1">
              <w:rPr>
                <w:rFonts w:cs="Arial"/>
                <w:sz w:val="24"/>
              </w:rPr>
              <w:t xml:space="preserve">(d) Compliance with the Electricity Regulation and any relevant legally binding decision of the European </w:t>
            </w:r>
            <w:r w:rsidRPr="00D227E1">
              <w:rPr>
                <w:rFonts w:cs="Arial"/>
                <w:sz w:val="24"/>
              </w:rPr>
              <w:tab/>
              <w:t xml:space="preserve">Commission and/or the Agency. These are defined within the National </w:t>
            </w:r>
            <w:r w:rsidRPr="00D227E1">
              <w:rPr>
                <w:rFonts w:cs="Arial"/>
                <w:sz w:val="24"/>
              </w:rPr>
              <w:lastRenderedPageBreak/>
              <w:t xml:space="preserve">Grid Electricity Transmission </w:t>
            </w:r>
            <w:proofErr w:type="gramStart"/>
            <w:r w:rsidRPr="00D227E1">
              <w:rPr>
                <w:rFonts w:cs="Arial"/>
                <w:sz w:val="24"/>
              </w:rPr>
              <w:t>plc</w:t>
            </w:r>
            <w:proofErr w:type="gramEnd"/>
            <w:r w:rsidRPr="00D227E1">
              <w:rPr>
                <w:rFonts w:cs="Arial"/>
                <w:sz w:val="24"/>
              </w:rPr>
              <w:t xml:space="preserve"> Licence under Standard Condition C10, paragraph 1</w:t>
            </w:r>
            <w:r>
              <w:rPr>
                <w:rFonts w:cs="Arial"/>
                <w:sz w:val="24"/>
              </w:rPr>
              <w:t xml:space="preserve"> *</w:t>
            </w:r>
            <w:r w:rsidRPr="00D227E1">
              <w:rPr>
                <w:rFonts w:cs="Arial"/>
                <w:sz w:val="24"/>
              </w:rPr>
              <w:t>; and</w:t>
            </w:r>
          </w:p>
        </w:tc>
        <w:tc>
          <w:tcPr>
            <w:tcW w:w="2410" w:type="dxa"/>
          </w:tcPr>
          <w:p w14:paraId="04D07617" w14:textId="3734128E" w:rsidR="005E1831" w:rsidRPr="00D227E1" w:rsidRDefault="009457F8" w:rsidP="002C69B9">
            <w:pPr>
              <w:spacing w:before="40"/>
              <w:ind w:left="113" w:right="113"/>
              <w:rPr>
                <w:sz w:val="24"/>
              </w:rPr>
            </w:pPr>
            <w:r>
              <w:rPr>
                <w:sz w:val="24"/>
              </w:rPr>
              <w:lastRenderedPageBreak/>
              <w:t>No impact</w:t>
            </w:r>
            <w:r w:rsidR="007E4006">
              <w:rPr>
                <w:sz w:val="24"/>
              </w:rPr>
              <w:t xml:space="preserve">  </w:t>
            </w:r>
          </w:p>
        </w:tc>
      </w:tr>
      <w:tr w:rsidR="005E1831" w:rsidRPr="00EB32BB" w14:paraId="22C825C0" w14:textId="77777777" w:rsidTr="002C69B9">
        <w:trPr>
          <w:trHeight w:val="397"/>
        </w:trPr>
        <w:tc>
          <w:tcPr>
            <w:tcW w:w="7240" w:type="dxa"/>
            <w:tcBorders>
              <w:left w:val="single" w:sz="8" w:space="0" w:color="CCE0DA"/>
            </w:tcBorders>
          </w:tcPr>
          <w:p w14:paraId="0E4474B3" w14:textId="77777777" w:rsidR="005E1831" w:rsidRPr="00D227E1" w:rsidRDefault="005E1831" w:rsidP="002C69B9">
            <w:pPr>
              <w:pStyle w:val="Tablebodycopy"/>
              <w:ind w:left="453" w:right="238" w:hanging="340"/>
              <w:rPr>
                <w:rFonts w:cs="Arial"/>
                <w:sz w:val="24"/>
              </w:rPr>
            </w:pPr>
            <w:r w:rsidRPr="00D227E1">
              <w:rPr>
                <w:rFonts w:cs="Arial"/>
                <w:sz w:val="24"/>
              </w:rPr>
              <w:t>(e) Promoting efficiency in the implementation and administration of the CUSC arrangements.</w:t>
            </w:r>
          </w:p>
        </w:tc>
        <w:tc>
          <w:tcPr>
            <w:tcW w:w="2410" w:type="dxa"/>
          </w:tcPr>
          <w:p w14:paraId="733DBEA8" w14:textId="06264051" w:rsidR="005E1831" w:rsidRPr="00D227E1" w:rsidRDefault="006D5079" w:rsidP="002C69B9">
            <w:pPr>
              <w:spacing w:before="40"/>
              <w:ind w:left="113" w:right="113"/>
              <w:rPr>
                <w:sz w:val="24"/>
              </w:rPr>
            </w:pPr>
            <w:r>
              <w:rPr>
                <w:sz w:val="24"/>
              </w:rPr>
              <w:t>neutral</w:t>
            </w:r>
            <w:r w:rsidR="00990D27">
              <w:rPr>
                <w:sz w:val="24"/>
              </w:rPr>
              <w:t xml:space="preserve"> </w:t>
            </w:r>
          </w:p>
        </w:tc>
      </w:tr>
      <w:tr w:rsidR="005E1831" w:rsidRPr="00EB32BB" w14:paraId="4F1C7E89" w14:textId="77777777" w:rsidTr="002C69B9">
        <w:trPr>
          <w:trHeight w:val="397"/>
        </w:trPr>
        <w:tc>
          <w:tcPr>
            <w:tcW w:w="9650" w:type="dxa"/>
            <w:gridSpan w:val="2"/>
            <w:tcBorders>
              <w:left w:val="single" w:sz="8" w:space="0" w:color="CCE0DA"/>
              <w:bottom w:val="single" w:sz="8" w:space="0" w:color="CCE0DA"/>
            </w:tcBorders>
          </w:tcPr>
          <w:p w14:paraId="735CEDD2" w14:textId="77777777" w:rsidR="005E1831" w:rsidRPr="00D227E1" w:rsidRDefault="005E1831" w:rsidP="002C69B9">
            <w:pPr>
              <w:spacing w:before="40"/>
              <w:ind w:left="113" w:right="113"/>
              <w:rPr>
                <w:sz w:val="24"/>
              </w:rPr>
            </w:pPr>
            <w:r>
              <w:rPr>
                <w:rFonts w:cs="Arial"/>
                <w:color w:val="008576"/>
                <w:sz w:val="24"/>
              </w:rPr>
              <w:t>*</w:t>
            </w:r>
            <w:r w:rsidRPr="00D227E1">
              <w:rPr>
                <w:rFonts w:cs="Arial"/>
                <w:color w:val="008576"/>
                <w:sz w:val="24"/>
              </w:rPr>
              <w:t>Objective (</w:t>
            </w:r>
            <w:r>
              <w:rPr>
                <w:rFonts w:cs="Arial"/>
                <w:color w:val="008576"/>
                <w:sz w:val="24"/>
              </w:rPr>
              <w:t>d</w:t>
            </w:r>
            <w:r w:rsidRPr="00D227E1">
              <w:rPr>
                <w:rFonts w:cs="Arial"/>
                <w:color w:val="008576"/>
                <w:sz w:val="24"/>
              </w:rPr>
              <w:t>) refers specifically to European Regulation 2009/714/EC. Reference to the Agency is to the Agency for the Cooperation of Energy Regulators (ACER).</w:t>
            </w:r>
          </w:p>
        </w:tc>
      </w:tr>
    </w:tbl>
    <w:p w14:paraId="132F2151" w14:textId="77777777" w:rsidR="00F10BBE" w:rsidRPr="00F772A7" w:rsidRDefault="00F10BBE" w:rsidP="005E5EC5"/>
    <w:p w14:paraId="6D94909D" w14:textId="2CB9CECC" w:rsidR="00D227E1" w:rsidRDefault="00D227E1" w:rsidP="00263600">
      <w:pPr>
        <w:pStyle w:val="BodyText"/>
        <w:keepNext/>
        <w:outlineLvl w:val="3"/>
        <w:rPr>
          <w:rFonts w:cs="Arial"/>
          <w:i/>
          <w:color w:val="00B274"/>
          <w:sz w:val="24"/>
        </w:rPr>
      </w:pPr>
    </w:p>
    <w:p w14:paraId="6F3F1FEE" w14:textId="01D85E6E" w:rsidR="00495A16" w:rsidRDefault="00495A16" w:rsidP="00263600">
      <w:pPr>
        <w:pStyle w:val="BodyText"/>
        <w:keepNext/>
        <w:outlineLvl w:val="3"/>
        <w:rPr>
          <w:rFonts w:cs="Arial"/>
          <w:i/>
          <w:color w:val="00B274"/>
          <w:sz w:val="24"/>
        </w:rPr>
      </w:pPr>
      <w:r>
        <w:rPr>
          <w:rFonts w:cs="Arial"/>
          <w:i/>
          <w:color w:val="00B274"/>
          <w:sz w:val="24"/>
        </w:rPr>
        <w:br w:type="page"/>
      </w:r>
    </w:p>
    <w:p w14:paraId="777CBE0F" w14:textId="77777777" w:rsidR="00571088" w:rsidRPr="009D00BD" w:rsidRDefault="00571088" w:rsidP="00571088">
      <w:pPr>
        <w:pStyle w:val="Heading1"/>
      </w:pPr>
      <w:bookmarkStart w:id="8" w:name="_Toc490041467"/>
      <w:bookmarkStart w:id="9" w:name="_Toc21331543"/>
      <w:r>
        <w:lastRenderedPageBreak/>
        <w:t>Impacts and Other Considerations</w:t>
      </w:r>
      <w:bookmarkEnd w:id="8"/>
      <w:bookmarkEnd w:id="9"/>
    </w:p>
    <w:p w14:paraId="71E055C3" w14:textId="77777777" w:rsidR="006D5079" w:rsidRDefault="006D5079" w:rsidP="0018244D">
      <w:pPr>
        <w:rPr>
          <w:rFonts w:cs="Arial"/>
          <w:sz w:val="24"/>
        </w:rPr>
      </w:pPr>
      <w:r>
        <w:rPr>
          <w:rFonts w:cs="Arial"/>
          <w:sz w:val="24"/>
        </w:rPr>
        <w:t xml:space="preserve">This potential WACM would, if adopted as a WACM, amend the original CMP320 solution so that it doesn’t only apply on island, but to any comparable topology on the mainland, provided that adjacent generators at a more peripheral location than the piece of non-redundant circuit in question, have signed a transmission related agreement i.e. are not enjoying financially-firm (i.e. constraint-compensated) connection rights (note, for the only mainland circuit that the ESO has identified which is relevant to this WACM, the ESO has confirmed that this </w:t>
      </w:r>
      <w:r w:rsidRPr="00AA7E8B">
        <w:rPr>
          <w:rFonts w:cs="Arial"/>
          <w:sz w:val="24"/>
          <w:u w:val="single"/>
        </w:rPr>
        <w:t>is</w:t>
      </w:r>
      <w:r>
        <w:rPr>
          <w:rFonts w:cs="Arial"/>
          <w:sz w:val="24"/>
        </w:rPr>
        <w:t xml:space="preserve"> the case – they do not enjoy such rights, and have signed the TRA). </w:t>
      </w:r>
    </w:p>
    <w:p w14:paraId="6471A09C" w14:textId="1788666C" w:rsidR="004963CA" w:rsidRDefault="006D5079" w:rsidP="0018244D">
      <w:pPr>
        <w:rPr>
          <w:rFonts w:cs="Arial"/>
          <w:color w:val="000000" w:themeColor="text1"/>
          <w:sz w:val="24"/>
        </w:rPr>
      </w:pPr>
      <w:r w:rsidRPr="006D5079">
        <w:rPr>
          <w:rFonts w:cs="Arial"/>
          <w:color w:val="000000" w:themeColor="text1"/>
          <w:sz w:val="24"/>
        </w:rPr>
        <w:t xml:space="preserve">CMP320 shouldn’t be based on geography in a manner that is explicitly discriminatory other than as the facts require it. The CMP320 defect doesn’t describe an error that is only able to manifest on islands. Islands are merely the identified example, none other being up to 8th October, know of to the proposer or the workgroup.  </w:t>
      </w:r>
    </w:p>
    <w:p w14:paraId="66CE06BD" w14:textId="71C1A7FF" w:rsidR="006D5079" w:rsidRPr="006D5079" w:rsidRDefault="006D5079" w:rsidP="0018244D">
      <w:pPr>
        <w:rPr>
          <w:rFonts w:cs="Arial"/>
          <w:sz w:val="24"/>
        </w:rPr>
      </w:pPr>
      <w:r>
        <w:rPr>
          <w:rFonts w:cs="Arial"/>
          <w:color w:val="000000" w:themeColor="text1"/>
          <w:sz w:val="24"/>
        </w:rPr>
        <w:t xml:space="preserve">I don’t know of any </w:t>
      </w:r>
      <w:r w:rsidRPr="006D5079">
        <w:rPr>
          <w:rFonts w:cs="Arial"/>
          <w:b/>
          <w:i/>
          <w:color w:val="000000" w:themeColor="text1"/>
          <w:sz w:val="24"/>
          <w:u w:val="single"/>
        </w:rPr>
        <w:t>extra</w:t>
      </w:r>
      <w:r>
        <w:rPr>
          <w:rFonts w:cs="Arial"/>
          <w:color w:val="000000" w:themeColor="text1"/>
          <w:sz w:val="24"/>
        </w:rPr>
        <w:t xml:space="preserve"> </w:t>
      </w:r>
      <w:r w:rsidRPr="006D5079">
        <w:rPr>
          <w:rFonts w:cs="Arial"/>
          <w:color w:val="000000" w:themeColor="text1"/>
          <w:sz w:val="24"/>
        </w:rPr>
        <w:t>cross</w:t>
      </w:r>
      <w:r>
        <w:rPr>
          <w:rFonts w:cs="Arial"/>
          <w:color w:val="000000" w:themeColor="text1"/>
          <w:sz w:val="24"/>
        </w:rPr>
        <w:t xml:space="preserve">-code impacts for this potential WACM in excess of those </w:t>
      </w:r>
      <w:r w:rsidRPr="0018244D">
        <w:rPr>
          <w:rFonts w:cs="Arial"/>
          <w:color w:val="000000" w:themeColor="text1"/>
          <w:sz w:val="24"/>
        </w:rPr>
        <w:t xml:space="preserve">(STC data transfer </w:t>
      </w:r>
      <w:proofErr w:type="gramStart"/>
      <w:r w:rsidRPr="0018244D">
        <w:rPr>
          <w:rFonts w:cs="Arial"/>
          <w:color w:val="000000" w:themeColor="text1"/>
          <w:sz w:val="24"/>
        </w:rPr>
        <w:t>clauses ?</w:t>
      </w:r>
      <w:proofErr w:type="gramEnd"/>
      <w:r w:rsidRPr="0018244D">
        <w:rPr>
          <w:rFonts w:cs="Arial"/>
          <w:color w:val="000000" w:themeColor="text1"/>
          <w:sz w:val="24"/>
        </w:rPr>
        <w:t>)</w:t>
      </w:r>
      <w:r>
        <w:rPr>
          <w:rFonts w:cs="Arial"/>
          <w:color w:val="000000" w:themeColor="text1"/>
          <w:sz w:val="24"/>
        </w:rPr>
        <w:t xml:space="preserve"> that arise for CMP320 original.  </w:t>
      </w:r>
    </w:p>
    <w:p w14:paraId="23A8F85D" w14:textId="77777777" w:rsidR="00571088" w:rsidRPr="00006E18" w:rsidRDefault="00571088" w:rsidP="00571088">
      <w:pPr>
        <w:pStyle w:val="Heading4"/>
        <w:numPr>
          <w:ilvl w:val="0"/>
          <w:numId w:val="0"/>
        </w:numPr>
        <w:rPr>
          <w:rFonts w:ascii="Arial" w:hAnsi="Arial" w:cs="Arial"/>
          <w:i w:val="0"/>
          <w:iCs w:val="0"/>
          <w:color w:val="00858A"/>
          <w:sz w:val="32"/>
          <w:szCs w:val="22"/>
        </w:rPr>
      </w:pPr>
      <w:r w:rsidRPr="00006E18">
        <w:rPr>
          <w:rFonts w:ascii="Arial" w:hAnsi="Arial" w:cs="Arial"/>
          <w:i w:val="0"/>
          <w:iCs w:val="0"/>
          <w:color w:val="00858A"/>
          <w:sz w:val="32"/>
          <w:szCs w:val="22"/>
        </w:rPr>
        <w:t>Consumer Impacts</w:t>
      </w:r>
    </w:p>
    <w:p w14:paraId="22EC104F" w14:textId="5B795D53" w:rsidR="006D5079" w:rsidRDefault="00D256AE" w:rsidP="00571088">
      <w:pPr>
        <w:rPr>
          <w:sz w:val="22"/>
          <w:szCs w:val="20"/>
          <w:lang w:eastAsia="nb-NO"/>
        </w:rPr>
      </w:pPr>
      <w:r w:rsidRPr="00C61327">
        <w:rPr>
          <w:rFonts w:cs="Arial"/>
          <w:sz w:val="22"/>
          <w:szCs w:val="22"/>
        </w:rPr>
        <w:t>Consumers will benefit as generators will face more cost reflective charges which promotes fairer competition</w:t>
      </w:r>
      <w:r w:rsidR="00571088" w:rsidRPr="00C61327">
        <w:rPr>
          <w:rFonts w:cs="Arial"/>
          <w:sz w:val="22"/>
          <w:szCs w:val="22"/>
        </w:rPr>
        <w:t>.</w:t>
      </w:r>
      <w:r w:rsidR="00571088" w:rsidRPr="00C61327">
        <w:rPr>
          <w:rFonts w:cs="Arial"/>
          <w:color w:val="FF0000"/>
          <w:sz w:val="22"/>
          <w:szCs w:val="22"/>
        </w:rPr>
        <w:t xml:space="preserve"> </w:t>
      </w:r>
      <w:r w:rsidR="00DC7FB6" w:rsidRPr="00DC7FB6">
        <w:rPr>
          <w:sz w:val="22"/>
          <w:szCs w:val="20"/>
          <w:lang w:eastAsia="nb-NO"/>
        </w:rPr>
        <w:t>The impac</w:t>
      </w:r>
      <w:r w:rsidR="00DC7FB6">
        <w:rPr>
          <w:sz w:val="22"/>
          <w:szCs w:val="20"/>
          <w:lang w:eastAsia="nb-NO"/>
        </w:rPr>
        <w:t xml:space="preserve">t </w:t>
      </w:r>
      <w:r w:rsidR="00916957">
        <w:rPr>
          <w:sz w:val="22"/>
          <w:szCs w:val="20"/>
          <w:lang w:eastAsia="nb-NO"/>
        </w:rPr>
        <w:t xml:space="preserve">on </w:t>
      </w:r>
      <w:r w:rsidR="00DC7FB6">
        <w:rPr>
          <w:sz w:val="22"/>
          <w:szCs w:val="20"/>
          <w:lang w:eastAsia="nb-NO"/>
        </w:rPr>
        <w:t xml:space="preserve">consumers is </w:t>
      </w:r>
      <w:r w:rsidR="00916957">
        <w:rPr>
          <w:sz w:val="22"/>
          <w:szCs w:val="20"/>
          <w:lang w:eastAsia="nb-NO"/>
        </w:rPr>
        <w:t xml:space="preserve">very </w:t>
      </w:r>
      <w:proofErr w:type="gramStart"/>
      <w:r w:rsidR="00DC7FB6">
        <w:rPr>
          <w:sz w:val="22"/>
          <w:szCs w:val="20"/>
          <w:lang w:eastAsia="nb-NO"/>
        </w:rPr>
        <w:t>similar</w:t>
      </w:r>
      <w:r w:rsidR="00512FED">
        <w:rPr>
          <w:sz w:val="22"/>
          <w:szCs w:val="20"/>
          <w:lang w:eastAsia="nb-NO"/>
        </w:rPr>
        <w:t xml:space="preserve"> to</w:t>
      </w:r>
      <w:proofErr w:type="gramEnd"/>
      <w:r w:rsidR="00DC7FB6">
        <w:rPr>
          <w:sz w:val="22"/>
          <w:szCs w:val="20"/>
          <w:lang w:eastAsia="nb-NO"/>
        </w:rPr>
        <w:t xml:space="preserve"> </w:t>
      </w:r>
      <w:r w:rsidR="00B95DF0">
        <w:rPr>
          <w:sz w:val="22"/>
          <w:szCs w:val="20"/>
          <w:lang w:eastAsia="nb-NO"/>
        </w:rPr>
        <w:t xml:space="preserve">the </w:t>
      </w:r>
      <w:r w:rsidR="00DC7FB6">
        <w:rPr>
          <w:sz w:val="22"/>
          <w:szCs w:val="20"/>
          <w:lang w:eastAsia="nb-NO"/>
        </w:rPr>
        <w:t>original proposal</w:t>
      </w:r>
      <w:r w:rsidR="006D5079">
        <w:rPr>
          <w:sz w:val="22"/>
          <w:szCs w:val="20"/>
          <w:lang w:eastAsia="nb-NO"/>
        </w:rPr>
        <w:t xml:space="preserve">.  I do not know the extra impact on the TDR of correctly treating the one relevant mainland circuit in charging – only the ESO can model that.  </w:t>
      </w:r>
    </w:p>
    <w:p w14:paraId="3D3A4425" w14:textId="77777777" w:rsidR="006D5079" w:rsidRDefault="006D5079" w:rsidP="00571088">
      <w:pPr>
        <w:rPr>
          <w:sz w:val="22"/>
          <w:szCs w:val="20"/>
          <w:lang w:eastAsia="nb-NO"/>
        </w:rPr>
      </w:pPr>
    </w:p>
    <w:p w14:paraId="62EFAF80" w14:textId="79B4A6E7" w:rsidR="00AB097E" w:rsidRPr="00DC7FB6" w:rsidRDefault="009F2D3C" w:rsidP="00571088">
      <w:pPr>
        <w:rPr>
          <w:sz w:val="22"/>
          <w:szCs w:val="20"/>
          <w:lang w:eastAsia="nb-NO"/>
        </w:rPr>
      </w:pPr>
      <w:r>
        <w:rPr>
          <w:sz w:val="22"/>
          <w:szCs w:val="20"/>
          <w:lang w:eastAsia="nb-NO"/>
        </w:rPr>
        <w:t xml:space="preserve">The change will </w:t>
      </w:r>
      <w:r w:rsidR="00C84D84">
        <w:rPr>
          <w:sz w:val="22"/>
          <w:szCs w:val="20"/>
          <w:lang w:eastAsia="nb-NO"/>
        </w:rPr>
        <w:t xml:space="preserve">level the playing field </w:t>
      </w:r>
      <w:r w:rsidR="006D5079">
        <w:rPr>
          <w:sz w:val="22"/>
          <w:szCs w:val="20"/>
          <w:lang w:eastAsia="nb-NO"/>
        </w:rPr>
        <w:t xml:space="preserve">between relevant </w:t>
      </w:r>
      <w:r w:rsidR="00D1096E">
        <w:rPr>
          <w:sz w:val="22"/>
          <w:szCs w:val="20"/>
          <w:lang w:eastAsia="nb-NO"/>
        </w:rPr>
        <w:t>Island</w:t>
      </w:r>
      <w:r w:rsidR="006D5079">
        <w:rPr>
          <w:sz w:val="22"/>
          <w:szCs w:val="20"/>
          <w:lang w:eastAsia="nb-NO"/>
        </w:rPr>
        <w:t xml:space="preserve"> circuits and relevant mainland circuits.  It wouldn’t be desirable for relevant generators connected to relevant mainland circuits to </w:t>
      </w:r>
      <w:r w:rsidR="00A46AE8">
        <w:rPr>
          <w:sz w:val="22"/>
          <w:szCs w:val="20"/>
          <w:lang w:eastAsia="nb-NO"/>
        </w:rPr>
        <w:t>be unfairly handicapped</w:t>
      </w:r>
      <w:r w:rsidR="002A5F6F">
        <w:rPr>
          <w:sz w:val="22"/>
          <w:szCs w:val="20"/>
          <w:lang w:eastAsia="nb-NO"/>
        </w:rPr>
        <w:t xml:space="preserve"> </w:t>
      </w:r>
      <w:r w:rsidR="006D5079">
        <w:rPr>
          <w:sz w:val="22"/>
          <w:szCs w:val="20"/>
          <w:lang w:eastAsia="nb-NO"/>
        </w:rPr>
        <w:t xml:space="preserve">due to inadvertent discrimination creeping into the CUSC.  </w:t>
      </w:r>
    </w:p>
    <w:p w14:paraId="5AC91C14" w14:textId="77777777" w:rsidR="00F007A0" w:rsidRPr="00EB32BB" w:rsidRDefault="00006E18" w:rsidP="00CD719F">
      <w:pPr>
        <w:pStyle w:val="Heading01"/>
      </w:pPr>
      <w:bookmarkStart w:id="10" w:name="_Toc21331544"/>
      <w:r>
        <w:t>Implementation</w:t>
      </w:r>
      <w:bookmarkEnd w:id="10"/>
    </w:p>
    <w:p w14:paraId="704704CD" w14:textId="021A6098" w:rsidR="00D256AE" w:rsidRPr="0018244D" w:rsidRDefault="00D256AE" w:rsidP="00006E18">
      <w:pPr>
        <w:keepNext/>
        <w:outlineLvl w:val="3"/>
        <w:rPr>
          <w:sz w:val="24"/>
        </w:rPr>
      </w:pPr>
      <w:r w:rsidRPr="0018244D">
        <w:rPr>
          <w:sz w:val="24"/>
        </w:rPr>
        <w:t xml:space="preserve">Implementation will be </w:t>
      </w:r>
      <w:r w:rsidR="00DF18F6" w:rsidRPr="0018244D">
        <w:rPr>
          <w:sz w:val="24"/>
        </w:rPr>
        <w:t xml:space="preserve">pretty much as per the original – I can’t see why not.  </w:t>
      </w:r>
    </w:p>
    <w:p w14:paraId="0967D6AA" w14:textId="61C8BEB9" w:rsidR="00006E18" w:rsidRPr="009D00BD" w:rsidRDefault="00006E18" w:rsidP="00DF18F6">
      <w:pPr>
        <w:keepNext/>
        <w:outlineLvl w:val="3"/>
      </w:pPr>
      <w:r w:rsidRPr="0018244D">
        <w:rPr>
          <w:sz w:val="24"/>
        </w:rPr>
        <w:t xml:space="preserve">  </w:t>
      </w:r>
      <w:bookmarkStart w:id="11" w:name="_Toc490041469"/>
      <w:bookmarkStart w:id="12" w:name="_Toc21331545"/>
      <w:r w:rsidRPr="0018244D">
        <w:t>Legal Text</w:t>
      </w:r>
      <w:bookmarkEnd w:id="11"/>
      <w:bookmarkEnd w:id="12"/>
      <w:r w:rsidR="00DF18F6" w:rsidRPr="0018244D">
        <w:t xml:space="preserve"> – I use my right to leave it to the ESO to produce the altered legal text.</w:t>
      </w:r>
      <w:r w:rsidR="00DF18F6">
        <w:t xml:space="preserve"> </w:t>
      </w:r>
    </w:p>
    <w:p w14:paraId="6E7039DF" w14:textId="77777777" w:rsidR="00E00C11" w:rsidRPr="0018244D" w:rsidRDefault="00E00C11" w:rsidP="00D256AE">
      <w:pPr>
        <w:jc w:val="both"/>
        <w:rPr>
          <w:i/>
          <w:color w:val="FF0000"/>
        </w:rPr>
      </w:pPr>
    </w:p>
    <w:p w14:paraId="370BCBA6" w14:textId="650F6ACF" w:rsidR="00E00C11" w:rsidRPr="00006E18" w:rsidRDefault="00006E18" w:rsidP="00006E18">
      <w:pPr>
        <w:rPr>
          <w:rFonts w:cs="Arial"/>
          <w:i/>
          <w:iCs/>
          <w:color w:val="00B274"/>
          <w:sz w:val="24"/>
          <w:szCs w:val="22"/>
          <w:lang w:val="en-US"/>
        </w:rPr>
      </w:pPr>
      <w:r w:rsidRPr="00006E18">
        <w:rPr>
          <w:rFonts w:cs="Arial"/>
          <w:i/>
          <w:iCs/>
          <w:color w:val="00B274"/>
          <w:sz w:val="24"/>
          <w:szCs w:val="22"/>
          <w:lang w:val="en-US"/>
        </w:rPr>
        <w:t xml:space="preserve">Please provide legal text where possible to support the proposed solution. </w:t>
      </w:r>
    </w:p>
    <w:sectPr w:rsidR="00E00C11" w:rsidRPr="00006E18" w:rsidSect="00EB064C">
      <w:headerReference w:type="default" r:id="rId16"/>
      <w:footerReference w:type="default" r:id="rId17"/>
      <w:type w:val="continuous"/>
      <w:pgSz w:w="11906" w:h="16838"/>
      <w:pgMar w:top="1113" w:right="1416" w:bottom="1078" w:left="1134" w:header="142" w:footer="4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F05531" w14:textId="77777777" w:rsidR="003F44BD" w:rsidRDefault="003F44BD">
      <w:pPr>
        <w:spacing w:line="240" w:lineRule="auto"/>
      </w:pPr>
      <w:r>
        <w:separator/>
      </w:r>
    </w:p>
    <w:p w14:paraId="1300EB4E" w14:textId="77777777" w:rsidR="003F44BD" w:rsidRDefault="003F44BD"/>
  </w:endnote>
  <w:endnote w:type="continuationSeparator" w:id="0">
    <w:p w14:paraId="02641B0C" w14:textId="77777777" w:rsidR="003F44BD" w:rsidRDefault="003F44BD">
      <w:pPr>
        <w:spacing w:line="240" w:lineRule="auto"/>
      </w:pPr>
      <w:r>
        <w:continuationSeparator/>
      </w:r>
    </w:p>
    <w:p w14:paraId="556E3E5A" w14:textId="77777777" w:rsidR="003F44BD" w:rsidRDefault="003F44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D87DA" w14:textId="1CF2D755" w:rsidR="002F6135" w:rsidRPr="002110D7" w:rsidRDefault="002F6135" w:rsidP="002110D7">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lang w:val="en-US"/>
      </w:rPr>
    </w:pPr>
    <w:r>
      <w:rPr>
        <w:rFonts w:cs="Arial"/>
        <w:sz w:val="16"/>
        <w:szCs w:val="16"/>
      </w:rPr>
      <w:t>CMP</w:t>
    </w:r>
    <w:r w:rsidR="00164B0A">
      <w:rPr>
        <w:rFonts w:cs="Arial"/>
        <w:sz w:val="16"/>
        <w:szCs w:val="16"/>
      </w:rPr>
      <w:t>320 WACM2</w:t>
    </w: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18244D">
      <w:rPr>
        <w:rFonts w:cs="Arial"/>
        <w:noProof/>
        <w:sz w:val="16"/>
        <w:szCs w:val="16"/>
        <w:lang w:val="en-US"/>
      </w:rPr>
      <w:t>6</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18244D">
      <w:rPr>
        <w:rFonts w:cs="Arial"/>
        <w:noProof/>
        <w:sz w:val="16"/>
        <w:szCs w:val="16"/>
        <w:lang w:val="en-US"/>
      </w:rPr>
      <w:t>6</w:t>
    </w:r>
    <w:r w:rsidRPr="000660DF">
      <w:rPr>
        <w:rFonts w:cs="Arial"/>
        <w:sz w:val="16"/>
        <w:szCs w:val="16"/>
        <w:lang w:val="en-US"/>
      </w:rPr>
      <w:fldChar w:fldCharType="end"/>
    </w:r>
    <w:r>
      <w:rPr>
        <w:rFonts w:cs="Arial"/>
        <w:sz w:val="16"/>
        <w:szCs w:val="16"/>
        <w:lang w:val="en-US"/>
      </w:rPr>
      <w:tab/>
    </w:r>
    <w:r w:rsidRPr="000660DF">
      <w:rPr>
        <w:rFonts w:cs="Arial"/>
        <w:sz w:val="16"/>
        <w:szCs w:val="16"/>
      </w:rPr>
      <w:t xml:space="preserve">© </w:t>
    </w:r>
    <w:r>
      <w:rPr>
        <w:rFonts w:cs="Arial"/>
        <w:sz w:val="16"/>
        <w:szCs w:val="16"/>
      </w:rPr>
      <w:t xml:space="preserve">2016 </w:t>
    </w:r>
    <w:r w:rsidRPr="000660DF">
      <w:rPr>
        <w:rFonts w:cs="Arial"/>
        <w:sz w:val="16"/>
        <w:szCs w:val="16"/>
      </w:rPr>
      <w:t>all rights reserved</w:t>
    </w:r>
    <w:r>
      <w:rPr>
        <w:rFonts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A612F8" w14:textId="77777777" w:rsidR="003F44BD" w:rsidRDefault="003F44BD">
      <w:pPr>
        <w:spacing w:line="240" w:lineRule="auto"/>
      </w:pPr>
      <w:r>
        <w:separator/>
      </w:r>
    </w:p>
    <w:p w14:paraId="0232A191" w14:textId="77777777" w:rsidR="003F44BD" w:rsidRDefault="003F44BD"/>
  </w:footnote>
  <w:footnote w:type="continuationSeparator" w:id="0">
    <w:p w14:paraId="4EB0CFE2" w14:textId="77777777" w:rsidR="003F44BD" w:rsidRDefault="003F44BD">
      <w:pPr>
        <w:spacing w:line="240" w:lineRule="auto"/>
      </w:pPr>
      <w:r>
        <w:continuationSeparator/>
      </w:r>
    </w:p>
    <w:p w14:paraId="7023E565" w14:textId="77777777" w:rsidR="003F44BD" w:rsidRDefault="003F44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EEE35" w14:textId="77777777" w:rsidR="002F6135" w:rsidRDefault="002F6135">
    <w:pPr>
      <w:pStyle w:val="Header"/>
    </w:pPr>
    <w:r>
      <w:t xml:space="preserve">CUSC Alternative Proposal Form - Version 1.0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C30C4"/>
    <w:multiLevelType w:val="hybridMultilevel"/>
    <w:tmpl w:val="7C403114"/>
    <w:lvl w:ilvl="0" w:tplc="35DECF26">
      <w:start w:val="1"/>
      <w:numFmt w:val="lowerRoman"/>
      <w:lvlText w:val="%1."/>
      <w:lvlJc w:val="left"/>
      <w:pPr>
        <w:ind w:left="914" w:hanging="720"/>
      </w:pPr>
      <w:rPr>
        <w:rFonts w:hint="default"/>
        <w:sz w:val="20"/>
      </w:rPr>
    </w:lvl>
    <w:lvl w:ilvl="1" w:tplc="04090019" w:tentative="1">
      <w:start w:val="1"/>
      <w:numFmt w:val="lowerLetter"/>
      <w:lvlText w:val="%2."/>
      <w:lvlJc w:val="left"/>
      <w:pPr>
        <w:ind w:left="1274" w:hanging="360"/>
      </w:pPr>
    </w:lvl>
    <w:lvl w:ilvl="2" w:tplc="0409001B" w:tentative="1">
      <w:start w:val="1"/>
      <w:numFmt w:val="lowerRoman"/>
      <w:lvlText w:val="%3."/>
      <w:lvlJc w:val="right"/>
      <w:pPr>
        <w:ind w:left="1994" w:hanging="180"/>
      </w:pPr>
    </w:lvl>
    <w:lvl w:ilvl="3" w:tplc="0409000F" w:tentative="1">
      <w:start w:val="1"/>
      <w:numFmt w:val="decimal"/>
      <w:lvlText w:val="%4."/>
      <w:lvlJc w:val="left"/>
      <w:pPr>
        <w:ind w:left="2714" w:hanging="360"/>
      </w:pPr>
    </w:lvl>
    <w:lvl w:ilvl="4" w:tplc="04090019" w:tentative="1">
      <w:start w:val="1"/>
      <w:numFmt w:val="lowerLetter"/>
      <w:lvlText w:val="%5."/>
      <w:lvlJc w:val="left"/>
      <w:pPr>
        <w:ind w:left="3434" w:hanging="360"/>
      </w:pPr>
    </w:lvl>
    <w:lvl w:ilvl="5" w:tplc="0409001B" w:tentative="1">
      <w:start w:val="1"/>
      <w:numFmt w:val="lowerRoman"/>
      <w:lvlText w:val="%6."/>
      <w:lvlJc w:val="right"/>
      <w:pPr>
        <w:ind w:left="4154" w:hanging="180"/>
      </w:pPr>
    </w:lvl>
    <w:lvl w:ilvl="6" w:tplc="0409000F" w:tentative="1">
      <w:start w:val="1"/>
      <w:numFmt w:val="decimal"/>
      <w:lvlText w:val="%7."/>
      <w:lvlJc w:val="left"/>
      <w:pPr>
        <w:ind w:left="4874" w:hanging="360"/>
      </w:pPr>
    </w:lvl>
    <w:lvl w:ilvl="7" w:tplc="04090019" w:tentative="1">
      <w:start w:val="1"/>
      <w:numFmt w:val="lowerLetter"/>
      <w:lvlText w:val="%8."/>
      <w:lvlJc w:val="left"/>
      <w:pPr>
        <w:ind w:left="5594" w:hanging="360"/>
      </w:pPr>
    </w:lvl>
    <w:lvl w:ilvl="8" w:tplc="0409001B" w:tentative="1">
      <w:start w:val="1"/>
      <w:numFmt w:val="lowerRoman"/>
      <w:lvlText w:val="%9."/>
      <w:lvlJc w:val="right"/>
      <w:pPr>
        <w:ind w:left="6314" w:hanging="180"/>
      </w:pPr>
    </w:lvl>
  </w:abstractNum>
  <w:abstractNum w:abstractNumId="1" w15:restartNumberingAfterBreak="0">
    <w:nsid w:val="06314909"/>
    <w:multiLevelType w:val="multilevel"/>
    <w:tmpl w:val="340CFED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094418A0"/>
    <w:multiLevelType w:val="hybridMultilevel"/>
    <w:tmpl w:val="DC460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5" w15:restartNumberingAfterBreak="0">
    <w:nsid w:val="10B51E93"/>
    <w:multiLevelType w:val="hybridMultilevel"/>
    <w:tmpl w:val="27F2B47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023E24"/>
    <w:multiLevelType w:val="hybridMultilevel"/>
    <w:tmpl w:val="BB8C9AB4"/>
    <w:lvl w:ilvl="0" w:tplc="B23AD89E">
      <w:start w:val="1"/>
      <w:numFmt w:val="decimal"/>
      <w:lvlText w:val="%1)"/>
      <w:lvlJc w:val="left"/>
      <w:pPr>
        <w:ind w:left="720" w:hanging="360"/>
      </w:pPr>
      <w:rPr>
        <w:rFonts w:cs="Arial"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13"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ED64D6E"/>
    <w:multiLevelType w:val="hybridMultilevel"/>
    <w:tmpl w:val="78C45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6A86190"/>
    <w:multiLevelType w:val="multilevel"/>
    <w:tmpl w:val="B1A6CED0"/>
    <w:lvl w:ilvl="0">
      <w:start w:val="1"/>
      <w:numFmt w:val="bullet"/>
      <w:pStyle w:val="ListBullet2"/>
      <w:lvlText w:val=""/>
      <w:lvlJc w:val="left"/>
      <w:pPr>
        <w:tabs>
          <w:tab w:val="num" w:pos="284"/>
        </w:tabs>
        <w:ind w:left="284" w:hanging="284"/>
      </w:pPr>
      <w:rPr>
        <w:rFonts w:ascii="Symbol" w:hAnsi="Symbol" w:hint="default"/>
        <w:b w:val="0"/>
        <w:i w:val="0"/>
        <w:color w:val="008DA8"/>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abstractNum w:abstractNumId="19" w15:restartNumberingAfterBreak="0">
    <w:nsid w:val="77ED0B8E"/>
    <w:multiLevelType w:val="hybridMultilevel"/>
    <w:tmpl w:val="022E12E4"/>
    <w:lvl w:ilvl="0" w:tplc="AD7E4C78">
      <w:start w:val="1"/>
      <w:numFmt w:val="lowerRoman"/>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18"/>
  </w:num>
  <w:num w:numId="2">
    <w:abstractNumId w:val="15"/>
  </w:num>
  <w:num w:numId="3">
    <w:abstractNumId w:val="8"/>
  </w:num>
  <w:num w:numId="4">
    <w:abstractNumId w:val="9"/>
  </w:num>
  <w:num w:numId="5">
    <w:abstractNumId w:val="6"/>
  </w:num>
  <w:num w:numId="6">
    <w:abstractNumId w:val="16"/>
  </w:num>
  <w:num w:numId="7">
    <w:abstractNumId w:val="10"/>
  </w:num>
  <w:num w:numId="8">
    <w:abstractNumId w:val="7"/>
  </w:num>
  <w:num w:numId="9">
    <w:abstractNumId w:val="14"/>
  </w:num>
  <w:num w:numId="10">
    <w:abstractNumId w:val="12"/>
  </w:num>
  <w:num w:numId="11">
    <w:abstractNumId w:val="4"/>
  </w:num>
  <w:num w:numId="12">
    <w:abstractNumId w:val="3"/>
  </w:num>
  <w:num w:numId="13">
    <w:abstractNumId w:val="13"/>
  </w:num>
  <w:num w:numId="14">
    <w:abstractNumId w:val="1"/>
  </w:num>
  <w:num w:numId="15">
    <w:abstractNumId w:val="2"/>
  </w:num>
  <w:num w:numId="16">
    <w:abstractNumId w:val="0"/>
  </w:num>
  <w:num w:numId="17">
    <w:abstractNumId w:val="19"/>
  </w:num>
  <w:num w:numId="18">
    <w:abstractNumId w:val="1"/>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5"/>
  </w:num>
  <w:num w:numId="22">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embedSystemFonts/>
  <w:proofState w:spelling="clean" w:grammar="clean"/>
  <w:attachedTemplate r:id="rId1"/>
  <w:defaultTabStop w:val="720"/>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F55"/>
    <w:rsid w:val="00003462"/>
    <w:rsid w:val="00003E6B"/>
    <w:rsid w:val="00004426"/>
    <w:rsid w:val="00004A78"/>
    <w:rsid w:val="00005C2A"/>
    <w:rsid w:val="00006E18"/>
    <w:rsid w:val="00006FAF"/>
    <w:rsid w:val="00010E82"/>
    <w:rsid w:val="0001312A"/>
    <w:rsid w:val="000131C0"/>
    <w:rsid w:val="00014A06"/>
    <w:rsid w:val="00021E27"/>
    <w:rsid w:val="0002309B"/>
    <w:rsid w:val="000247D8"/>
    <w:rsid w:val="00026A6A"/>
    <w:rsid w:val="000363FA"/>
    <w:rsid w:val="00041A17"/>
    <w:rsid w:val="000427B0"/>
    <w:rsid w:val="00043E54"/>
    <w:rsid w:val="0004497A"/>
    <w:rsid w:val="0005170D"/>
    <w:rsid w:val="0005179D"/>
    <w:rsid w:val="00051F95"/>
    <w:rsid w:val="000546C7"/>
    <w:rsid w:val="00055793"/>
    <w:rsid w:val="0005617C"/>
    <w:rsid w:val="000561DC"/>
    <w:rsid w:val="00057C9D"/>
    <w:rsid w:val="000604E7"/>
    <w:rsid w:val="00062E0D"/>
    <w:rsid w:val="000754F3"/>
    <w:rsid w:val="00076EBD"/>
    <w:rsid w:val="000771E8"/>
    <w:rsid w:val="00082674"/>
    <w:rsid w:val="00082F1D"/>
    <w:rsid w:val="000833E2"/>
    <w:rsid w:val="00090E49"/>
    <w:rsid w:val="00091B80"/>
    <w:rsid w:val="00092D84"/>
    <w:rsid w:val="000932B7"/>
    <w:rsid w:val="00096C4E"/>
    <w:rsid w:val="00096CAD"/>
    <w:rsid w:val="000A36A8"/>
    <w:rsid w:val="000B007D"/>
    <w:rsid w:val="000B035B"/>
    <w:rsid w:val="000B1ECC"/>
    <w:rsid w:val="000B2E3D"/>
    <w:rsid w:val="000B459D"/>
    <w:rsid w:val="000B5B4A"/>
    <w:rsid w:val="000B5CFC"/>
    <w:rsid w:val="000B5D6C"/>
    <w:rsid w:val="000C03DF"/>
    <w:rsid w:val="000C2C2D"/>
    <w:rsid w:val="000C39D5"/>
    <w:rsid w:val="000C3FAB"/>
    <w:rsid w:val="000C4D8D"/>
    <w:rsid w:val="000D1ECA"/>
    <w:rsid w:val="000D2C8F"/>
    <w:rsid w:val="000D2D4A"/>
    <w:rsid w:val="000D5720"/>
    <w:rsid w:val="000D7DE5"/>
    <w:rsid w:val="000E0100"/>
    <w:rsid w:val="000E034A"/>
    <w:rsid w:val="000E2E48"/>
    <w:rsid w:val="000E2E73"/>
    <w:rsid w:val="000E3F5B"/>
    <w:rsid w:val="000E76BF"/>
    <w:rsid w:val="000F5C84"/>
    <w:rsid w:val="00104DA4"/>
    <w:rsid w:val="001060C1"/>
    <w:rsid w:val="00111F27"/>
    <w:rsid w:val="00112F45"/>
    <w:rsid w:val="00113A9B"/>
    <w:rsid w:val="00116E9B"/>
    <w:rsid w:val="001174F7"/>
    <w:rsid w:val="001216C5"/>
    <w:rsid w:val="0012496E"/>
    <w:rsid w:val="00143041"/>
    <w:rsid w:val="0014327C"/>
    <w:rsid w:val="001445A0"/>
    <w:rsid w:val="001451F4"/>
    <w:rsid w:val="00150AE6"/>
    <w:rsid w:val="001517B7"/>
    <w:rsid w:val="001521E0"/>
    <w:rsid w:val="00153249"/>
    <w:rsid w:val="00153B91"/>
    <w:rsid w:val="00162074"/>
    <w:rsid w:val="00164B0A"/>
    <w:rsid w:val="00164E30"/>
    <w:rsid w:val="00165F0C"/>
    <w:rsid w:val="0017075B"/>
    <w:rsid w:val="001712AE"/>
    <w:rsid w:val="00174D21"/>
    <w:rsid w:val="0018244D"/>
    <w:rsid w:val="00182A0C"/>
    <w:rsid w:val="0018581B"/>
    <w:rsid w:val="001878B3"/>
    <w:rsid w:val="00187E2F"/>
    <w:rsid w:val="001937A0"/>
    <w:rsid w:val="00193F47"/>
    <w:rsid w:val="001957DA"/>
    <w:rsid w:val="00197A37"/>
    <w:rsid w:val="001A01B4"/>
    <w:rsid w:val="001A1A9E"/>
    <w:rsid w:val="001A5839"/>
    <w:rsid w:val="001A6F74"/>
    <w:rsid w:val="001A7551"/>
    <w:rsid w:val="001B07DC"/>
    <w:rsid w:val="001B2D7A"/>
    <w:rsid w:val="001B3A03"/>
    <w:rsid w:val="001C01D5"/>
    <w:rsid w:val="001C0AAE"/>
    <w:rsid w:val="001C0C6E"/>
    <w:rsid w:val="001C207A"/>
    <w:rsid w:val="001C3E8F"/>
    <w:rsid w:val="001C4B17"/>
    <w:rsid w:val="001C4EF1"/>
    <w:rsid w:val="001C665E"/>
    <w:rsid w:val="001C7952"/>
    <w:rsid w:val="001D0B92"/>
    <w:rsid w:val="001D36AE"/>
    <w:rsid w:val="001D3EFD"/>
    <w:rsid w:val="001D5C1B"/>
    <w:rsid w:val="001D7EC5"/>
    <w:rsid w:val="001E0A6C"/>
    <w:rsid w:val="001E32D7"/>
    <w:rsid w:val="001E4663"/>
    <w:rsid w:val="001E5D9F"/>
    <w:rsid w:val="001E6DCF"/>
    <w:rsid w:val="001F22E7"/>
    <w:rsid w:val="001F29D8"/>
    <w:rsid w:val="001F36FC"/>
    <w:rsid w:val="001F3812"/>
    <w:rsid w:val="001F4DA0"/>
    <w:rsid w:val="001F5329"/>
    <w:rsid w:val="001F6063"/>
    <w:rsid w:val="001F69CF"/>
    <w:rsid w:val="001F6DA9"/>
    <w:rsid w:val="001F7908"/>
    <w:rsid w:val="001F7D0E"/>
    <w:rsid w:val="002036BB"/>
    <w:rsid w:val="002047E2"/>
    <w:rsid w:val="00205E60"/>
    <w:rsid w:val="002110D7"/>
    <w:rsid w:val="002112ED"/>
    <w:rsid w:val="002116C2"/>
    <w:rsid w:val="00211D68"/>
    <w:rsid w:val="002126D4"/>
    <w:rsid w:val="00212BF5"/>
    <w:rsid w:val="0021418F"/>
    <w:rsid w:val="002148B6"/>
    <w:rsid w:val="00214BC9"/>
    <w:rsid w:val="00215877"/>
    <w:rsid w:val="002161A4"/>
    <w:rsid w:val="00220FB1"/>
    <w:rsid w:val="00223809"/>
    <w:rsid w:val="00225F2B"/>
    <w:rsid w:val="002272EF"/>
    <w:rsid w:val="00236DCB"/>
    <w:rsid w:val="0024000A"/>
    <w:rsid w:val="002426A7"/>
    <w:rsid w:val="00244F55"/>
    <w:rsid w:val="00251F86"/>
    <w:rsid w:val="002548BA"/>
    <w:rsid w:val="00254F03"/>
    <w:rsid w:val="00256075"/>
    <w:rsid w:val="00256566"/>
    <w:rsid w:val="00260604"/>
    <w:rsid w:val="00260BAE"/>
    <w:rsid w:val="00260C2C"/>
    <w:rsid w:val="002612FD"/>
    <w:rsid w:val="00263600"/>
    <w:rsid w:val="002639AF"/>
    <w:rsid w:val="00266BC0"/>
    <w:rsid w:val="00266F6E"/>
    <w:rsid w:val="00267A58"/>
    <w:rsid w:val="00271A1B"/>
    <w:rsid w:val="00272979"/>
    <w:rsid w:val="002758A6"/>
    <w:rsid w:val="002804EE"/>
    <w:rsid w:val="00280FAE"/>
    <w:rsid w:val="00281CF1"/>
    <w:rsid w:val="00281F45"/>
    <w:rsid w:val="00286CBD"/>
    <w:rsid w:val="00287564"/>
    <w:rsid w:val="00290F86"/>
    <w:rsid w:val="00291083"/>
    <w:rsid w:val="00295129"/>
    <w:rsid w:val="002966A9"/>
    <w:rsid w:val="00297B93"/>
    <w:rsid w:val="002A369F"/>
    <w:rsid w:val="002A47A6"/>
    <w:rsid w:val="002A5EB0"/>
    <w:rsid w:val="002A5F6F"/>
    <w:rsid w:val="002A7766"/>
    <w:rsid w:val="002B4393"/>
    <w:rsid w:val="002B4C32"/>
    <w:rsid w:val="002B6671"/>
    <w:rsid w:val="002B68DB"/>
    <w:rsid w:val="002C1553"/>
    <w:rsid w:val="002C15D8"/>
    <w:rsid w:val="002C46B2"/>
    <w:rsid w:val="002C5E7D"/>
    <w:rsid w:val="002C69B9"/>
    <w:rsid w:val="002D25F9"/>
    <w:rsid w:val="002D5DFC"/>
    <w:rsid w:val="002D6272"/>
    <w:rsid w:val="002E2ECA"/>
    <w:rsid w:val="002E3AD2"/>
    <w:rsid w:val="002E4860"/>
    <w:rsid w:val="002E6CEB"/>
    <w:rsid w:val="002F0224"/>
    <w:rsid w:val="002F13B8"/>
    <w:rsid w:val="002F357D"/>
    <w:rsid w:val="002F40F9"/>
    <w:rsid w:val="002F4EB9"/>
    <w:rsid w:val="002F5EF5"/>
    <w:rsid w:val="002F6135"/>
    <w:rsid w:val="002F6CD0"/>
    <w:rsid w:val="00301DAF"/>
    <w:rsid w:val="00302F67"/>
    <w:rsid w:val="0030347F"/>
    <w:rsid w:val="00304C13"/>
    <w:rsid w:val="00305AC5"/>
    <w:rsid w:val="00306BF5"/>
    <w:rsid w:val="00313E9E"/>
    <w:rsid w:val="00313FE4"/>
    <w:rsid w:val="003146B5"/>
    <w:rsid w:val="00316676"/>
    <w:rsid w:val="0031695E"/>
    <w:rsid w:val="00320457"/>
    <w:rsid w:val="003221E9"/>
    <w:rsid w:val="00327D6F"/>
    <w:rsid w:val="00330725"/>
    <w:rsid w:val="0033097B"/>
    <w:rsid w:val="00332307"/>
    <w:rsid w:val="003324C3"/>
    <w:rsid w:val="00332FE3"/>
    <w:rsid w:val="00336821"/>
    <w:rsid w:val="003378E5"/>
    <w:rsid w:val="00341CAD"/>
    <w:rsid w:val="00342F06"/>
    <w:rsid w:val="00343AC1"/>
    <w:rsid w:val="00344FDC"/>
    <w:rsid w:val="003473D6"/>
    <w:rsid w:val="00351769"/>
    <w:rsid w:val="003518A8"/>
    <w:rsid w:val="00351960"/>
    <w:rsid w:val="00352A27"/>
    <w:rsid w:val="0035469B"/>
    <w:rsid w:val="0035487C"/>
    <w:rsid w:val="003557B1"/>
    <w:rsid w:val="00357570"/>
    <w:rsid w:val="0036099F"/>
    <w:rsid w:val="003610B6"/>
    <w:rsid w:val="00362030"/>
    <w:rsid w:val="00363FE9"/>
    <w:rsid w:val="00367F60"/>
    <w:rsid w:val="0037034E"/>
    <w:rsid w:val="003711F3"/>
    <w:rsid w:val="00372AB9"/>
    <w:rsid w:val="00374A66"/>
    <w:rsid w:val="00375A92"/>
    <w:rsid w:val="00375BB7"/>
    <w:rsid w:val="00377752"/>
    <w:rsid w:val="00380C64"/>
    <w:rsid w:val="00381EB7"/>
    <w:rsid w:val="00382814"/>
    <w:rsid w:val="00386096"/>
    <w:rsid w:val="00390D19"/>
    <w:rsid w:val="003920ED"/>
    <w:rsid w:val="00394A37"/>
    <w:rsid w:val="003971AB"/>
    <w:rsid w:val="003A016A"/>
    <w:rsid w:val="003A2AA8"/>
    <w:rsid w:val="003A2BCC"/>
    <w:rsid w:val="003A3349"/>
    <w:rsid w:val="003A4FC7"/>
    <w:rsid w:val="003A5253"/>
    <w:rsid w:val="003A5C76"/>
    <w:rsid w:val="003A6CCA"/>
    <w:rsid w:val="003A72C9"/>
    <w:rsid w:val="003B0780"/>
    <w:rsid w:val="003B1A71"/>
    <w:rsid w:val="003B1E68"/>
    <w:rsid w:val="003B4359"/>
    <w:rsid w:val="003B44D0"/>
    <w:rsid w:val="003B46DD"/>
    <w:rsid w:val="003B5816"/>
    <w:rsid w:val="003C0216"/>
    <w:rsid w:val="003C1BBC"/>
    <w:rsid w:val="003C1E4D"/>
    <w:rsid w:val="003C22DF"/>
    <w:rsid w:val="003C457B"/>
    <w:rsid w:val="003C6AB2"/>
    <w:rsid w:val="003D0281"/>
    <w:rsid w:val="003D41D8"/>
    <w:rsid w:val="003D5877"/>
    <w:rsid w:val="003D6504"/>
    <w:rsid w:val="003E0757"/>
    <w:rsid w:val="003E0B53"/>
    <w:rsid w:val="003E16D8"/>
    <w:rsid w:val="003E1B16"/>
    <w:rsid w:val="003E1BA4"/>
    <w:rsid w:val="003F030F"/>
    <w:rsid w:val="003F0B70"/>
    <w:rsid w:val="003F2A86"/>
    <w:rsid w:val="003F44BD"/>
    <w:rsid w:val="003F6E17"/>
    <w:rsid w:val="004028D5"/>
    <w:rsid w:val="004045E4"/>
    <w:rsid w:val="00406D5D"/>
    <w:rsid w:val="00413790"/>
    <w:rsid w:val="00416C9F"/>
    <w:rsid w:val="00416FC8"/>
    <w:rsid w:val="00417D78"/>
    <w:rsid w:val="00420FB8"/>
    <w:rsid w:val="004211E1"/>
    <w:rsid w:val="00421B40"/>
    <w:rsid w:val="00422258"/>
    <w:rsid w:val="0042584E"/>
    <w:rsid w:val="00426A2E"/>
    <w:rsid w:val="00426EF0"/>
    <w:rsid w:val="00426FD6"/>
    <w:rsid w:val="00430E90"/>
    <w:rsid w:val="00432081"/>
    <w:rsid w:val="00433909"/>
    <w:rsid w:val="00433CFE"/>
    <w:rsid w:val="0043572E"/>
    <w:rsid w:val="00435C42"/>
    <w:rsid w:val="00435CF2"/>
    <w:rsid w:val="00436AEA"/>
    <w:rsid w:val="004428DE"/>
    <w:rsid w:val="00446636"/>
    <w:rsid w:val="00447064"/>
    <w:rsid w:val="004501E0"/>
    <w:rsid w:val="00450385"/>
    <w:rsid w:val="004504EA"/>
    <w:rsid w:val="004511D0"/>
    <w:rsid w:val="004570AC"/>
    <w:rsid w:val="004579CF"/>
    <w:rsid w:val="0046001A"/>
    <w:rsid w:val="00461C2F"/>
    <w:rsid w:val="00463EF6"/>
    <w:rsid w:val="00473B9D"/>
    <w:rsid w:val="0048260F"/>
    <w:rsid w:val="0048657A"/>
    <w:rsid w:val="00490F15"/>
    <w:rsid w:val="004958FC"/>
    <w:rsid w:val="00495A16"/>
    <w:rsid w:val="004963CA"/>
    <w:rsid w:val="004A105A"/>
    <w:rsid w:val="004A22E8"/>
    <w:rsid w:val="004A29FC"/>
    <w:rsid w:val="004A3386"/>
    <w:rsid w:val="004A5970"/>
    <w:rsid w:val="004A61E4"/>
    <w:rsid w:val="004A631D"/>
    <w:rsid w:val="004A7A05"/>
    <w:rsid w:val="004B0EA7"/>
    <w:rsid w:val="004B17D6"/>
    <w:rsid w:val="004B27FB"/>
    <w:rsid w:val="004B376C"/>
    <w:rsid w:val="004B53C8"/>
    <w:rsid w:val="004B5B69"/>
    <w:rsid w:val="004B6217"/>
    <w:rsid w:val="004B7ABF"/>
    <w:rsid w:val="004C1EFD"/>
    <w:rsid w:val="004C2609"/>
    <w:rsid w:val="004C3BEA"/>
    <w:rsid w:val="004C40D3"/>
    <w:rsid w:val="004C4371"/>
    <w:rsid w:val="004C446D"/>
    <w:rsid w:val="004C6117"/>
    <w:rsid w:val="004C66D0"/>
    <w:rsid w:val="004C690B"/>
    <w:rsid w:val="004D09F0"/>
    <w:rsid w:val="004D0D74"/>
    <w:rsid w:val="004D149E"/>
    <w:rsid w:val="004D1CB3"/>
    <w:rsid w:val="004D1F74"/>
    <w:rsid w:val="004D430C"/>
    <w:rsid w:val="004D6A02"/>
    <w:rsid w:val="004E0A20"/>
    <w:rsid w:val="004E2468"/>
    <w:rsid w:val="004E279B"/>
    <w:rsid w:val="004E553D"/>
    <w:rsid w:val="004F0D31"/>
    <w:rsid w:val="004F1721"/>
    <w:rsid w:val="004F1F10"/>
    <w:rsid w:val="004F4A12"/>
    <w:rsid w:val="00500707"/>
    <w:rsid w:val="005023B5"/>
    <w:rsid w:val="00504E6C"/>
    <w:rsid w:val="005079E0"/>
    <w:rsid w:val="00510A62"/>
    <w:rsid w:val="00512FED"/>
    <w:rsid w:val="00513032"/>
    <w:rsid w:val="00513062"/>
    <w:rsid w:val="00513631"/>
    <w:rsid w:val="00513734"/>
    <w:rsid w:val="00514F7B"/>
    <w:rsid w:val="0051566C"/>
    <w:rsid w:val="0051613A"/>
    <w:rsid w:val="005177DA"/>
    <w:rsid w:val="00517C06"/>
    <w:rsid w:val="005251AD"/>
    <w:rsid w:val="005273A8"/>
    <w:rsid w:val="005310CC"/>
    <w:rsid w:val="00531B35"/>
    <w:rsid w:val="005352A6"/>
    <w:rsid w:val="005357A0"/>
    <w:rsid w:val="00537495"/>
    <w:rsid w:val="00540357"/>
    <w:rsid w:val="005469C0"/>
    <w:rsid w:val="00547C4B"/>
    <w:rsid w:val="00547EBF"/>
    <w:rsid w:val="0055068A"/>
    <w:rsid w:val="00553E99"/>
    <w:rsid w:val="00555A5A"/>
    <w:rsid w:val="0055672D"/>
    <w:rsid w:val="00557E1E"/>
    <w:rsid w:val="00560EF2"/>
    <w:rsid w:val="0056231E"/>
    <w:rsid w:val="005649CA"/>
    <w:rsid w:val="00565064"/>
    <w:rsid w:val="005674D8"/>
    <w:rsid w:val="005703B3"/>
    <w:rsid w:val="00571088"/>
    <w:rsid w:val="00572647"/>
    <w:rsid w:val="005832D7"/>
    <w:rsid w:val="00584FD8"/>
    <w:rsid w:val="005851D2"/>
    <w:rsid w:val="00587E1E"/>
    <w:rsid w:val="00590D10"/>
    <w:rsid w:val="00597D29"/>
    <w:rsid w:val="005A0143"/>
    <w:rsid w:val="005A1E00"/>
    <w:rsid w:val="005A35BF"/>
    <w:rsid w:val="005A4046"/>
    <w:rsid w:val="005A4F5D"/>
    <w:rsid w:val="005A6174"/>
    <w:rsid w:val="005A7145"/>
    <w:rsid w:val="005B0B30"/>
    <w:rsid w:val="005B105E"/>
    <w:rsid w:val="005B168D"/>
    <w:rsid w:val="005B378E"/>
    <w:rsid w:val="005C2175"/>
    <w:rsid w:val="005C22EF"/>
    <w:rsid w:val="005C46D5"/>
    <w:rsid w:val="005C7151"/>
    <w:rsid w:val="005D4418"/>
    <w:rsid w:val="005D4631"/>
    <w:rsid w:val="005D4958"/>
    <w:rsid w:val="005D4A2B"/>
    <w:rsid w:val="005D6427"/>
    <w:rsid w:val="005D72CA"/>
    <w:rsid w:val="005E103C"/>
    <w:rsid w:val="005E1831"/>
    <w:rsid w:val="005E3915"/>
    <w:rsid w:val="005E5EC5"/>
    <w:rsid w:val="005E661A"/>
    <w:rsid w:val="005F0D63"/>
    <w:rsid w:val="005F1F9D"/>
    <w:rsid w:val="005F2979"/>
    <w:rsid w:val="005F3932"/>
    <w:rsid w:val="005F4AE3"/>
    <w:rsid w:val="00600B78"/>
    <w:rsid w:val="0060231A"/>
    <w:rsid w:val="00605819"/>
    <w:rsid w:val="00610C8D"/>
    <w:rsid w:val="00613074"/>
    <w:rsid w:val="006142A6"/>
    <w:rsid w:val="006164FB"/>
    <w:rsid w:val="0062062A"/>
    <w:rsid w:val="00622259"/>
    <w:rsid w:val="00622DC8"/>
    <w:rsid w:val="00623022"/>
    <w:rsid w:val="00624FA6"/>
    <w:rsid w:val="00627983"/>
    <w:rsid w:val="00630F15"/>
    <w:rsid w:val="00631710"/>
    <w:rsid w:val="0063186C"/>
    <w:rsid w:val="00631EBB"/>
    <w:rsid w:val="00635417"/>
    <w:rsid w:val="006358D5"/>
    <w:rsid w:val="006361BA"/>
    <w:rsid w:val="0063651B"/>
    <w:rsid w:val="006377B6"/>
    <w:rsid w:val="00637CD6"/>
    <w:rsid w:val="0064013E"/>
    <w:rsid w:val="006402FB"/>
    <w:rsid w:val="0064177A"/>
    <w:rsid w:val="006446DD"/>
    <w:rsid w:val="00647335"/>
    <w:rsid w:val="00650186"/>
    <w:rsid w:val="0065110F"/>
    <w:rsid w:val="00652D78"/>
    <w:rsid w:val="006533C3"/>
    <w:rsid w:val="006551B8"/>
    <w:rsid w:val="00656C8D"/>
    <w:rsid w:val="00665358"/>
    <w:rsid w:val="006653B5"/>
    <w:rsid w:val="0067455A"/>
    <w:rsid w:val="00674659"/>
    <w:rsid w:val="00682F6B"/>
    <w:rsid w:val="0068509B"/>
    <w:rsid w:val="006852C7"/>
    <w:rsid w:val="006876B6"/>
    <w:rsid w:val="00691A06"/>
    <w:rsid w:val="00694865"/>
    <w:rsid w:val="00695272"/>
    <w:rsid w:val="00695DC3"/>
    <w:rsid w:val="00697683"/>
    <w:rsid w:val="006A0767"/>
    <w:rsid w:val="006A0D54"/>
    <w:rsid w:val="006A2114"/>
    <w:rsid w:val="006A4729"/>
    <w:rsid w:val="006A5279"/>
    <w:rsid w:val="006B68D8"/>
    <w:rsid w:val="006B6D83"/>
    <w:rsid w:val="006C1856"/>
    <w:rsid w:val="006C3F1C"/>
    <w:rsid w:val="006C5683"/>
    <w:rsid w:val="006C5BEF"/>
    <w:rsid w:val="006D0CC1"/>
    <w:rsid w:val="006D0E98"/>
    <w:rsid w:val="006D0FB6"/>
    <w:rsid w:val="006D1F16"/>
    <w:rsid w:val="006D2B7E"/>
    <w:rsid w:val="006D5079"/>
    <w:rsid w:val="006D75CD"/>
    <w:rsid w:val="006E1972"/>
    <w:rsid w:val="006E7327"/>
    <w:rsid w:val="006E7560"/>
    <w:rsid w:val="006E7A7E"/>
    <w:rsid w:val="006F19E3"/>
    <w:rsid w:val="006F4689"/>
    <w:rsid w:val="006F4798"/>
    <w:rsid w:val="007015FF"/>
    <w:rsid w:val="00701D85"/>
    <w:rsid w:val="00701E18"/>
    <w:rsid w:val="007028C6"/>
    <w:rsid w:val="00705728"/>
    <w:rsid w:val="0070669A"/>
    <w:rsid w:val="00706916"/>
    <w:rsid w:val="00710E92"/>
    <w:rsid w:val="0071167D"/>
    <w:rsid w:val="00714AD2"/>
    <w:rsid w:val="0071547D"/>
    <w:rsid w:val="007156E4"/>
    <w:rsid w:val="00720DE7"/>
    <w:rsid w:val="00722FCE"/>
    <w:rsid w:val="0072385C"/>
    <w:rsid w:val="00726171"/>
    <w:rsid w:val="00731B99"/>
    <w:rsid w:val="00733D46"/>
    <w:rsid w:val="00733F4B"/>
    <w:rsid w:val="00734630"/>
    <w:rsid w:val="007374B9"/>
    <w:rsid w:val="00740A8F"/>
    <w:rsid w:val="00740D6A"/>
    <w:rsid w:val="00741AE8"/>
    <w:rsid w:val="00742876"/>
    <w:rsid w:val="00745D7A"/>
    <w:rsid w:val="00747A24"/>
    <w:rsid w:val="00752E06"/>
    <w:rsid w:val="00755FD0"/>
    <w:rsid w:val="00756D1B"/>
    <w:rsid w:val="007607E8"/>
    <w:rsid w:val="007608FF"/>
    <w:rsid w:val="00760BD6"/>
    <w:rsid w:val="007626D9"/>
    <w:rsid w:val="0076274C"/>
    <w:rsid w:val="00765357"/>
    <w:rsid w:val="00771ACE"/>
    <w:rsid w:val="00772942"/>
    <w:rsid w:val="00774C0E"/>
    <w:rsid w:val="00774F15"/>
    <w:rsid w:val="00775EF4"/>
    <w:rsid w:val="00780130"/>
    <w:rsid w:val="00783890"/>
    <w:rsid w:val="00784486"/>
    <w:rsid w:val="0078520E"/>
    <w:rsid w:val="00786C1C"/>
    <w:rsid w:val="0079113B"/>
    <w:rsid w:val="00797AA8"/>
    <w:rsid w:val="007A0FB2"/>
    <w:rsid w:val="007A101D"/>
    <w:rsid w:val="007A3BF9"/>
    <w:rsid w:val="007A4F58"/>
    <w:rsid w:val="007A6725"/>
    <w:rsid w:val="007A6CCA"/>
    <w:rsid w:val="007A6D7E"/>
    <w:rsid w:val="007A7ADD"/>
    <w:rsid w:val="007B002D"/>
    <w:rsid w:val="007B2962"/>
    <w:rsid w:val="007B4476"/>
    <w:rsid w:val="007B4AFC"/>
    <w:rsid w:val="007B4F50"/>
    <w:rsid w:val="007C00DA"/>
    <w:rsid w:val="007C0E16"/>
    <w:rsid w:val="007C3D68"/>
    <w:rsid w:val="007C66C5"/>
    <w:rsid w:val="007D47BD"/>
    <w:rsid w:val="007D733C"/>
    <w:rsid w:val="007D7515"/>
    <w:rsid w:val="007D76FF"/>
    <w:rsid w:val="007D7C47"/>
    <w:rsid w:val="007E1A43"/>
    <w:rsid w:val="007E3C0E"/>
    <w:rsid w:val="007E4006"/>
    <w:rsid w:val="007E572E"/>
    <w:rsid w:val="007E718E"/>
    <w:rsid w:val="00802679"/>
    <w:rsid w:val="00804AC4"/>
    <w:rsid w:val="008115C5"/>
    <w:rsid w:val="008120E7"/>
    <w:rsid w:val="00812C70"/>
    <w:rsid w:val="008135AE"/>
    <w:rsid w:val="0081418A"/>
    <w:rsid w:val="008149B0"/>
    <w:rsid w:val="008159D4"/>
    <w:rsid w:val="00815BE2"/>
    <w:rsid w:val="0081698A"/>
    <w:rsid w:val="008177D7"/>
    <w:rsid w:val="00820538"/>
    <w:rsid w:val="00822D9F"/>
    <w:rsid w:val="00826203"/>
    <w:rsid w:val="00826ECC"/>
    <w:rsid w:val="008272A5"/>
    <w:rsid w:val="008277A6"/>
    <w:rsid w:val="00833183"/>
    <w:rsid w:val="008423A3"/>
    <w:rsid w:val="00846D9D"/>
    <w:rsid w:val="0085211A"/>
    <w:rsid w:val="00856C0B"/>
    <w:rsid w:val="0086142A"/>
    <w:rsid w:val="00861D88"/>
    <w:rsid w:val="00862D16"/>
    <w:rsid w:val="00864A54"/>
    <w:rsid w:val="00866189"/>
    <w:rsid w:val="0087362B"/>
    <w:rsid w:val="008739E5"/>
    <w:rsid w:val="00876FA4"/>
    <w:rsid w:val="00880168"/>
    <w:rsid w:val="008829CF"/>
    <w:rsid w:val="00882D3C"/>
    <w:rsid w:val="008847ED"/>
    <w:rsid w:val="008853CC"/>
    <w:rsid w:val="00887D24"/>
    <w:rsid w:val="00891C64"/>
    <w:rsid w:val="00892D3B"/>
    <w:rsid w:val="00893B0F"/>
    <w:rsid w:val="00895154"/>
    <w:rsid w:val="00897EDC"/>
    <w:rsid w:val="008A05AF"/>
    <w:rsid w:val="008A17EB"/>
    <w:rsid w:val="008A2F12"/>
    <w:rsid w:val="008A3D3D"/>
    <w:rsid w:val="008A4708"/>
    <w:rsid w:val="008A5134"/>
    <w:rsid w:val="008A66F2"/>
    <w:rsid w:val="008B3B3C"/>
    <w:rsid w:val="008B6CCD"/>
    <w:rsid w:val="008C14C9"/>
    <w:rsid w:val="008C5774"/>
    <w:rsid w:val="008C579E"/>
    <w:rsid w:val="008D0FCF"/>
    <w:rsid w:val="008D37F6"/>
    <w:rsid w:val="008D5B54"/>
    <w:rsid w:val="008D6266"/>
    <w:rsid w:val="008D7983"/>
    <w:rsid w:val="008E326F"/>
    <w:rsid w:val="008E5DCD"/>
    <w:rsid w:val="008F09A9"/>
    <w:rsid w:val="008F295A"/>
    <w:rsid w:val="008F3C84"/>
    <w:rsid w:val="008F48D5"/>
    <w:rsid w:val="008F495D"/>
    <w:rsid w:val="008F70DE"/>
    <w:rsid w:val="00900963"/>
    <w:rsid w:val="00900EDE"/>
    <w:rsid w:val="00903B30"/>
    <w:rsid w:val="0090492C"/>
    <w:rsid w:val="00907AC1"/>
    <w:rsid w:val="009118E2"/>
    <w:rsid w:val="009121FF"/>
    <w:rsid w:val="009129DC"/>
    <w:rsid w:val="00913148"/>
    <w:rsid w:val="009155AC"/>
    <w:rsid w:val="00916957"/>
    <w:rsid w:val="009208D8"/>
    <w:rsid w:val="00922DBD"/>
    <w:rsid w:val="009232EC"/>
    <w:rsid w:val="0092387F"/>
    <w:rsid w:val="00925F3A"/>
    <w:rsid w:val="00926505"/>
    <w:rsid w:val="009265C0"/>
    <w:rsid w:val="00926F0E"/>
    <w:rsid w:val="00935573"/>
    <w:rsid w:val="009356A2"/>
    <w:rsid w:val="009457F8"/>
    <w:rsid w:val="009469BE"/>
    <w:rsid w:val="0094797C"/>
    <w:rsid w:val="00947DC2"/>
    <w:rsid w:val="0095148B"/>
    <w:rsid w:val="00951FDE"/>
    <w:rsid w:val="00952D10"/>
    <w:rsid w:val="00954FC6"/>
    <w:rsid w:val="00957FBC"/>
    <w:rsid w:val="00960420"/>
    <w:rsid w:val="00960714"/>
    <w:rsid w:val="0096255F"/>
    <w:rsid w:val="00967C6A"/>
    <w:rsid w:val="009704FB"/>
    <w:rsid w:val="00973F1B"/>
    <w:rsid w:val="0097527E"/>
    <w:rsid w:val="00981119"/>
    <w:rsid w:val="009832ED"/>
    <w:rsid w:val="00984599"/>
    <w:rsid w:val="00985FC1"/>
    <w:rsid w:val="00990D27"/>
    <w:rsid w:val="00991785"/>
    <w:rsid w:val="00991ADE"/>
    <w:rsid w:val="00993E9F"/>
    <w:rsid w:val="00994B34"/>
    <w:rsid w:val="00994EF3"/>
    <w:rsid w:val="0099584E"/>
    <w:rsid w:val="00997577"/>
    <w:rsid w:val="009A03A4"/>
    <w:rsid w:val="009A200B"/>
    <w:rsid w:val="009A7763"/>
    <w:rsid w:val="009B3E3A"/>
    <w:rsid w:val="009B6DD5"/>
    <w:rsid w:val="009C1C52"/>
    <w:rsid w:val="009C2EA4"/>
    <w:rsid w:val="009C7CDB"/>
    <w:rsid w:val="009D1A9A"/>
    <w:rsid w:val="009D7913"/>
    <w:rsid w:val="009D7B56"/>
    <w:rsid w:val="009E1A09"/>
    <w:rsid w:val="009E2293"/>
    <w:rsid w:val="009E318C"/>
    <w:rsid w:val="009E46A3"/>
    <w:rsid w:val="009E4A1A"/>
    <w:rsid w:val="009E4D2D"/>
    <w:rsid w:val="009E63A4"/>
    <w:rsid w:val="009E7589"/>
    <w:rsid w:val="009F2D3C"/>
    <w:rsid w:val="009F2F77"/>
    <w:rsid w:val="009F3981"/>
    <w:rsid w:val="009F4D87"/>
    <w:rsid w:val="009F70E9"/>
    <w:rsid w:val="00A00B4A"/>
    <w:rsid w:val="00A0449A"/>
    <w:rsid w:val="00A0777B"/>
    <w:rsid w:val="00A10251"/>
    <w:rsid w:val="00A13230"/>
    <w:rsid w:val="00A16360"/>
    <w:rsid w:val="00A23D2B"/>
    <w:rsid w:val="00A25D84"/>
    <w:rsid w:val="00A267A4"/>
    <w:rsid w:val="00A31520"/>
    <w:rsid w:val="00A31D12"/>
    <w:rsid w:val="00A35462"/>
    <w:rsid w:val="00A4337D"/>
    <w:rsid w:val="00A46AE8"/>
    <w:rsid w:val="00A50878"/>
    <w:rsid w:val="00A51787"/>
    <w:rsid w:val="00A55C30"/>
    <w:rsid w:val="00A56ED0"/>
    <w:rsid w:val="00A579D3"/>
    <w:rsid w:val="00A62991"/>
    <w:rsid w:val="00A66894"/>
    <w:rsid w:val="00A709F8"/>
    <w:rsid w:val="00A711A9"/>
    <w:rsid w:val="00A809BC"/>
    <w:rsid w:val="00A80EE0"/>
    <w:rsid w:val="00A81AA5"/>
    <w:rsid w:val="00A85694"/>
    <w:rsid w:val="00A86C8E"/>
    <w:rsid w:val="00A9049B"/>
    <w:rsid w:val="00A93532"/>
    <w:rsid w:val="00A93BF0"/>
    <w:rsid w:val="00A94C94"/>
    <w:rsid w:val="00A95846"/>
    <w:rsid w:val="00A96295"/>
    <w:rsid w:val="00A968AB"/>
    <w:rsid w:val="00A97DD5"/>
    <w:rsid w:val="00AA463E"/>
    <w:rsid w:val="00AA69EF"/>
    <w:rsid w:val="00AA7E8B"/>
    <w:rsid w:val="00AB0716"/>
    <w:rsid w:val="00AB097E"/>
    <w:rsid w:val="00AB09E5"/>
    <w:rsid w:val="00AB2D60"/>
    <w:rsid w:val="00AB2DA2"/>
    <w:rsid w:val="00AB3915"/>
    <w:rsid w:val="00AB438B"/>
    <w:rsid w:val="00AB4DE5"/>
    <w:rsid w:val="00AB6AD8"/>
    <w:rsid w:val="00AC0309"/>
    <w:rsid w:val="00AC0716"/>
    <w:rsid w:val="00AC08E6"/>
    <w:rsid w:val="00AC4DB5"/>
    <w:rsid w:val="00AC5BEF"/>
    <w:rsid w:val="00AC68BE"/>
    <w:rsid w:val="00AD0028"/>
    <w:rsid w:val="00AD549A"/>
    <w:rsid w:val="00AD573F"/>
    <w:rsid w:val="00AD777B"/>
    <w:rsid w:val="00AE2325"/>
    <w:rsid w:val="00AE37E1"/>
    <w:rsid w:val="00AE4776"/>
    <w:rsid w:val="00AE4FA9"/>
    <w:rsid w:val="00AE5F4A"/>
    <w:rsid w:val="00AE7C82"/>
    <w:rsid w:val="00AF0C8C"/>
    <w:rsid w:val="00AF1105"/>
    <w:rsid w:val="00AF30A5"/>
    <w:rsid w:val="00AF3186"/>
    <w:rsid w:val="00AF5114"/>
    <w:rsid w:val="00AF5B6E"/>
    <w:rsid w:val="00B0419C"/>
    <w:rsid w:val="00B054FB"/>
    <w:rsid w:val="00B057CB"/>
    <w:rsid w:val="00B10136"/>
    <w:rsid w:val="00B11473"/>
    <w:rsid w:val="00B11637"/>
    <w:rsid w:val="00B320DC"/>
    <w:rsid w:val="00B35A8E"/>
    <w:rsid w:val="00B37C80"/>
    <w:rsid w:val="00B4014F"/>
    <w:rsid w:val="00B45635"/>
    <w:rsid w:val="00B52044"/>
    <w:rsid w:val="00B53898"/>
    <w:rsid w:val="00B539A1"/>
    <w:rsid w:val="00B53C15"/>
    <w:rsid w:val="00B55138"/>
    <w:rsid w:val="00B55842"/>
    <w:rsid w:val="00B615CC"/>
    <w:rsid w:val="00B61AD2"/>
    <w:rsid w:val="00B6291B"/>
    <w:rsid w:val="00B7023F"/>
    <w:rsid w:val="00B7630C"/>
    <w:rsid w:val="00B81D21"/>
    <w:rsid w:val="00B81F70"/>
    <w:rsid w:val="00B8436D"/>
    <w:rsid w:val="00B90165"/>
    <w:rsid w:val="00B9088D"/>
    <w:rsid w:val="00B9451F"/>
    <w:rsid w:val="00B95DF0"/>
    <w:rsid w:val="00B96175"/>
    <w:rsid w:val="00BA0570"/>
    <w:rsid w:val="00BA60C5"/>
    <w:rsid w:val="00BB317E"/>
    <w:rsid w:val="00BB32F0"/>
    <w:rsid w:val="00BB36CC"/>
    <w:rsid w:val="00BB473F"/>
    <w:rsid w:val="00BB720F"/>
    <w:rsid w:val="00BC05A6"/>
    <w:rsid w:val="00BC10C2"/>
    <w:rsid w:val="00BC1AA7"/>
    <w:rsid w:val="00BC1CFB"/>
    <w:rsid w:val="00BC3AAA"/>
    <w:rsid w:val="00BD0B36"/>
    <w:rsid w:val="00BD10A6"/>
    <w:rsid w:val="00BD1104"/>
    <w:rsid w:val="00BD3CB9"/>
    <w:rsid w:val="00BD3E31"/>
    <w:rsid w:val="00BD49A2"/>
    <w:rsid w:val="00BD6BD0"/>
    <w:rsid w:val="00BD78DB"/>
    <w:rsid w:val="00BD796C"/>
    <w:rsid w:val="00BE3D3A"/>
    <w:rsid w:val="00BE50AA"/>
    <w:rsid w:val="00BE7316"/>
    <w:rsid w:val="00BE77F7"/>
    <w:rsid w:val="00BE7C55"/>
    <w:rsid w:val="00BF00E3"/>
    <w:rsid w:val="00BF0C5F"/>
    <w:rsid w:val="00BF3EFB"/>
    <w:rsid w:val="00BF4668"/>
    <w:rsid w:val="00BF6C43"/>
    <w:rsid w:val="00C10827"/>
    <w:rsid w:val="00C1142A"/>
    <w:rsid w:val="00C11964"/>
    <w:rsid w:val="00C14277"/>
    <w:rsid w:val="00C14C3E"/>
    <w:rsid w:val="00C15244"/>
    <w:rsid w:val="00C1663C"/>
    <w:rsid w:val="00C236F4"/>
    <w:rsid w:val="00C2504C"/>
    <w:rsid w:val="00C260D7"/>
    <w:rsid w:val="00C274E8"/>
    <w:rsid w:val="00C30535"/>
    <w:rsid w:val="00C31A20"/>
    <w:rsid w:val="00C3321C"/>
    <w:rsid w:val="00C334B4"/>
    <w:rsid w:val="00C33B08"/>
    <w:rsid w:val="00C345C4"/>
    <w:rsid w:val="00C356E8"/>
    <w:rsid w:val="00C454D8"/>
    <w:rsid w:val="00C471ED"/>
    <w:rsid w:val="00C478BC"/>
    <w:rsid w:val="00C5056D"/>
    <w:rsid w:val="00C508CE"/>
    <w:rsid w:val="00C50F95"/>
    <w:rsid w:val="00C607C9"/>
    <w:rsid w:val="00C612A7"/>
    <w:rsid w:val="00C61327"/>
    <w:rsid w:val="00C62138"/>
    <w:rsid w:val="00C626FF"/>
    <w:rsid w:val="00C64B15"/>
    <w:rsid w:val="00C65823"/>
    <w:rsid w:val="00C67F24"/>
    <w:rsid w:val="00C708C9"/>
    <w:rsid w:val="00C70C63"/>
    <w:rsid w:val="00C72782"/>
    <w:rsid w:val="00C730A2"/>
    <w:rsid w:val="00C75154"/>
    <w:rsid w:val="00C76D9F"/>
    <w:rsid w:val="00C772BE"/>
    <w:rsid w:val="00C82FA7"/>
    <w:rsid w:val="00C83898"/>
    <w:rsid w:val="00C84D84"/>
    <w:rsid w:val="00C852B3"/>
    <w:rsid w:val="00C867BC"/>
    <w:rsid w:val="00C924ED"/>
    <w:rsid w:val="00C94795"/>
    <w:rsid w:val="00C94E7B"/>
    <w:rsid w:val="00C954D7"/>
    <w:rsid w:val="00CA20D4"/>
    <w:rsid w:val="00CA4592"/>
    <w:rsid w:val="00CA4EA1"/>
    <w:rsid w:val="00CA6F12"/>
    <w:rsid w:val="00CA75DC"/>
    <w:rsid w:val="00CA7800"/>
    <w:rsid w:val="00CA7D25"/>
    <w:rsid w:val="00CB09E6"/>
    <w:rsid w:val="00CB5D46"/>
    <w:rsid w:val="00CB5E98"/>
    <w:rsid w:val="00CB6330"/>
    <w:rsid w:val="00CC24F3"/>
    <w:rsid w:val="00CC39D2"/>
    <w:rsid w:val="00CC50DF"/>
    <w:rsid w:val="00CC662B"/>
    <w:rsid w:val="00CD4346"/>
    <w:rsid w:val="00CD70EB"/>
    <w:rsid w:val="00CD719F"/>
    <w:rsid w:val="00CE0933"/>
    <w:rsid w:val="00CE19AC"/>
    <w:rsid w:val="00CE4528"/>
    <w:rsid w:val="00CE5938"/>
    <w:rsid w:val="00CE7F33"/>
    <w:rsid w:val="00CF549A"/>
    <w:rsid w:val="00CF65F9"/>
    <w:rsid w:val="00D0100D"/>
    <w:rsid w:val="00D06875"/>
    <w:rsid w:val="00D10158"/>
    <w:rsid w:val="00D1096E"/>
    <w:rsid w:val="00D122BE"/>
    <w:rsid w:val="00D14AA3"/>
    <w:rsid w:val="00D1530C"/>
    <w:rsid w:val="00D15A74"/>
    <w:rsid w:val="00D1613E"/>
    <w:rsid w:val="00D20C24"/>
    <w:rsid w:val="00D211D3"/>
    <w:rsid w:val="00D21BBC"/>
    <w:rsid w:val="00D227E1"/>
    <w:rsid w:val="00D22CEB"/>
    <w:rsid w:val="00D253BF"/>
    <w:rsid w:val="00D256AE"/>
    <w:rsid w:val="00D32984"/>
    <w:rsid w:val="00D33A53"/>
    <w:rsid w:val="00D3408B"/>
    <w:rsid w:val="00D34100"/>
    <w:rsid w:val="00D34E70"/>
    <w:rsid w:val="00D35A55"/>
    <w:rsid w:val="00D363E8"/>
    <w:rsid w:val="00D37297"/>
    <w:rsid w:val="00D41486"/>
    <w:rsid w:val="00D4173D"/>
    <w:rsid w:val="00D429C2"/>
    <w:rsid w:val="00D42CA7"/>
    <w:rsid w:val="00D50089"/>
    <w:rsid w:val="00D53001"/>
    <w:rsid w:val="00D54568"/>
    <w:rsid w:val="00D55EE7"/>
    <w:rsid w:val="00D620D5"/>
    <w:rsid w:val="00D62383"/>
    <w:rsid w:val="00D635CE"/>
    <w:rsid w:val="00D63A50"/>
    <w:rsid w:val="00D70474"/>
    <w:rsid w:val="00D7092D"/>
    <w:rsid w:val="00D80A98"/>
    <w:rsid w:val="00D8284D"/>
    <w:rsid w:val="00D82C1F"/>
    <w:rsid w:val="00D8769C"/>
    <w:rsid w:val="00D90F5D"/>
    <w:rsid w:val="00D91471"/>
    <w:rsid w:val="00D92365"/>
    <w:rsid w:val="00D92611"/>
    <w:rsid w:val="00DA5F89"/>
    <w:rsid w:val="00DA6586"/>
    <w:rsid w:val="00DA6C89"/>
    <w:rsid w:val="00DA6F83"/>
    <w:rsid w:val="00DB5096"/>
    <w:rsid w:val="00DB5FA4"/>
    <w:rsid w:val="00DC21C8"/>
    <w:rsid w:val="00DC3562"/>
    <w:rsid w:val="00DC6952"/>
    <w:rsid w:val="00DC7866"/>
    <w:rsid w:val="00DC7FB6"/>
    <w:rsid w:val="00DD269D"/>
    <w:rsid w:val="00DD4784"/>
    <w:rsid w:val="00DD4C79"/>
    <w:rsid w:val="00DD71E7"/>
    <w:rsid w:val="00DD7C82"/>
    <w:rsid w:val="00DE1518"/>
    <w:rsid w:val="00DE2088"/>
    <w:rsid w:val="00DE3EEB"/>
    <w:rsid w:val="00DE4212"/>
    <w:rsid w:val="00DE6A97"/>
    <w:rsid w:val="00DE7DE5"/>
    <w:rsid w:val="00DF184E"/>
    <w:rsid w:val="00DF18F6"/>
    <w:rsid w:val="00DF1A13"/>
    <w:rsid w:val="00DF5E58"/>
    <w:rsid w:val="00DF6863"/>
    <w:rsid w:val="00E00C11"/>
    <w:rsid w:val="00E01BB6"/>
    <w:rsid w:val="00E02F60"/>
    <w:rsid w:val="00E030E0"/>
    <w:rsid w:val="00E03E01"/>
    <w:rsid w:val="00E070F1"/>
    <w:rsid w:val="00E07BA5"/>
    <w:rsid w:val="00E10A8C"/>
    <w:rsid w:val="00E1701D"/>
    <w:rsid w:val="00E21E4C"/>
    <w:rsid w:val="00E22A1F"/>
    <w:rsid w:val="00E22CF0"/>
    <w:rsid w:val="00E22EA3"/>
    <w:rsid w:val="00E24BDF"/>
    <w:rsid w:val="00E24F42"/>
    <w:rsid w:val="00E27159"/>
    <w:rsid w:val="00E2789D"/>
    <w:rsid w:val="00E278B4"/>
    <w:rsid w:val="00E30CC0"/>
    <w:rsid w:val="00E40304"/>
    <w:rsid w:val="00E40B65"/>
    <w:rsid w:val="00E41BB9"/>
    <w:rsid w:val="00E41BF5"/>
    <w:rsid w:val="00E4348E"/>
    <w:rsid w:val="00E510C9"/>
    <w:rsid w:val="00E54E4A"/>
    <w:rsid w:val="00E55C4A"/>
    <w:rsid w:val="00E56AFA"/>
    <w:rsid w:val="00E56C3B"/>
    <w:rsid w:val="00E6212D"/>
    <w:rsid w:val="00E666BF"/>
    <w:rsid w:val="00E66ECC"/>
    <w:rsid w:val="00E67CE0"/>
    <w:rsid w:val="00E70366"/>
    <w:rsid w:val="00E70BE7"/>
    <w:rsid w:val="00E73319"/>
    <w:rsid w:val="00E74111"/>
    <w:rsid w:val="00E80C43"/>
    <w:rsid w:val="00E81739"/>
    <w:rsid w:val="00E82BDD"/>
    <w:rsid w:val="00E844CC"/>
    <w:rsid w:val="00E855A5"/>
    <w:rsid w:val="00E91400"/>
    <w:rsid w:val="00E941E4"/>
    <w:rsid w:val="00E97DB3"/>
    <w:rsid w:val="00EA1C2B"/>
    <w:rsid w:val="00EA2475"/>
    <w:rsid w:val="00EA3F0B"/>
    <w:rsid w:val="00EA4674"/>
    <w:rsid w:val="00EA5330"/>
    <w:rsid w:val="00EA632D"/>
    <w:rsid w:val="00EB064C"/>
    <w:rsid w:val="00EB1FF2"/>
    <w:rsid w:val="00EB32BB"/>
    <w:rsid w:val="00EB362B"/>
    <w:rsid w:val="00EC465B"/>
    <w:rsid w:val="00EC647D"/>
    <w:rsid w:val="00ED4D85"/>
    <w:rsid w:val="00ED7826"/>
    <w:rsid w:val="00EE1190"/>
    <w:rsid w:val="00EE1DE8"/>
    <w:rsid w:val="00EE1F26"/>
    <w:rsid w:val="00EE2334"/>
    <w:rsid w:val="00EE2569"/>
    <w:rsid w:val="00EE28D8"/>
    <w:rsid w:val="00EE4519"/>
    <w:rsid w:val="00EE5CD9"/>
    <w:rsid w:val="00EF0CE5"/>
    <w:rsid w:val="00EF6CC8"/>
    <w:rsid w:val="00EF789C"/>
    <w:rsid w:val="00F007A0"/>
    <w:rsid w:val="00F1043A"/>
    <w:rsid w:val="00F10BBE"/>
    <w:rsid w:val="00F10E14"/>
    <w:rsid w:val="00F1132A"/>
    <w:rsid w:val="00F1175C"/>
    <w:rsid w:val="00F1318B"/>
    <w:rsid w:val="00F14070"/>
    <w:rsid w:val="00F14A61"/>
    <w:rsid w:val="00F14EC4"/>
    <w:rsid w:val="00F151A3"/>
    <w:rsid w:val="00F17A0A"/>
    <w:rsid w:val="00F17B9C"/>
    <w:rsid w:val="00F20FAB"/>
    <w:rsid w:val="00F212C1"/>
    <w:rsid w:val="00F214FE"/>
    <w:rsid w:val="00F22274"/>
    <w:rsid w:val="00F306DA"/>
    <w:rsid w:val="00F366D6"/>
    <w:rsid w:val="00F42F29"/>
    <w:rsid w:val="00F4356A"/>
    <w:rsid w:val="00F44DE0"/>
    <w:rsid w:val="00F450E7"/>
    <w:rsid w:val="00F45D60"/>
    <w:rsid w:val="00F504AF"/>
    <w:rsid w:val="00F50C02"/>
    <w:rsid w:val="00F511D1"/>
    <w:rsid w:val="00F51FCB"/>
    <w:rsid w:val="00F532CA"/>
    <w:rsid w:val="00F56434"/>
    <w:rsid w:val="00F5684E"/>
    <w:rsid w:val="00F574DE"/>
    <w:rsid w:val="00F57A16"/>
    <w:rsid w:val="00F61549"/>
    <w:rsid w:val="00F61739"/>
    <w:rsid w:val="00F62E4B"/>
    <w:rsid w:val="00F6637F"/>
    <w:rsid w:val="00F726D8"/>
    <w:rsid w:val="00F73FD6"/>
    <w:rsid w:val="00F751E8"/>
    <w:rsid w:val="00F772A7"/>
    <w:rsid w:val="00F80207"/>
    <w:rsid w:val="00F80510"/>
    <w:rsid w:val="00F81314"/>
    <w:rsid w:val="00F847DE"/>
    <w:rsid w:val="00F91501"/>
    <w:rsid w:val="00F940B1"/>
    <w:rsid w:val="00F94961"/>
    <w:rsid w:val="00F94F85"/>
    <w:rsid w:val="00F958E2"/>
    <w:rsid w:val="00F962B5"/>
    <w:rsid w:val="00FA22E9"/>
    <w:rsid w:val="00FA4B61"/>
    <w:rsid w:val="00FA5271"/>
    <w:rsid w:val="00FB153D"/>
    <w:rsid w:val="00FB3016"/>
    <w:rsid w:val="00FB44B2"/>
    <w:rsid w:val="00FB71C1"/>
    <w:rsid w:val="00FB783D"/>
    <w:rsid w:val="00FB78D7"/>
    <w:rsid w:val="00FC0ED7"/>
    <w:rsid w:val="00FC1065"/>
    <w:rsid w:val="00FC4ACF"/>
    <w:rsid w:val="00FD0418"/>
    <w:rsid w:val="00FD29A2"/>
    <w:rsid w:val="00FD2BFB"/>
    <w:rsid w:val="00FD32A2"/>
    <w:rsid w:val="00FD60CA"/>
    <w:rsid w:val="00FD6B00"/>
    <w:rsid w:val="00FE004A"/>
    <w:rsid w:val="00FE0FCF"/>
    <w:rsid w:val="00FE3169"/>
    <w:rsid w:val="00FE4A41"/>
    <w:rsid w:val="00FF0536"/>
    <w:rsid w:val="00FF252A"/>
    <w:rsid w:val="00FF617A"/>
    <w:rsid w:val="00FF67BD"/>
    <w:rsid w:val="00FF7985"/>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29F94E7D"/>
  <w15:chartTrackingRefBased/>
  <w15:docId w15:val="{9D505CBA-7167-4AF5-9F1C-AAF844487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F14EC4"/>
    <w:pPr>
      <w:spacing w:before="120" w:after="120" w:line="300" w:lineRule="atLeast"/>
    </w:pPr>
    <w:rPr>
      <w:rFonts w:ascii="Arial" w:eastAsia="Times New Roman" w:hAnsi="Arial"/>
      <w:szCs w:val="24"/>
    </w:rPr>
  </w:style>
  <w:style w:type="paragraph" w:styleId="Heading1">
    <w:name w:val="heading 1"/>
    <w:basedOn w:val="Normal"/>
    <w:next w:val="Normal"/>
    <w:link w:val="Heading1Char"/>
    <w:qFormat/>
    <w:rsid w:val="00D06875"/>
    <w:pPr>
      <w:keepNext/>
      <w:numPr>
        <w:numId w:val="14"/>
      </w:numPr>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rFonts w:cs="Arial"/>
      <w:b/>
      <w:bCs/>
      <w:iCs/>
      <w:color w:val="FFFFFF"/>
      <w:kern w:val="32"/>
      <w:sz w:val="28"/>
      <w:szCs w:val="32"/>
    </w:rPr>
  </w:style>
  <w:style w:type="paragraph" w:styleId="Heading2">
    <w:name w:val="heading 2"/>
    <w:basedOn w:val="Normal"/>
    <w:next w:val="Normal"/>
    <w:link w:val="Heading2Char"/>
    <w:qFormat/>
    <w:rsid w:val="00731B99"/>
    <w:pPr>
      <w:keepNext/>
      <w:numPr>
        <w:ilvl w:val="1"/>
        <w:numId w:val="14"/>
      </w:numPr>
      <w:spacing w:line="840" w:lineRule="atLeast"/>
      <w:outlineLvl w:val="1"/>
    </w:pPr>
    <w:rPr>
      <w:rFonts w:cs="Arial"/>
      <w:bCs/>
      <w:iCs/>
      <w:color w:val="008576"/>
      <w:sz w:val="80"/>
      <w:szCs w:val="28"/>
    </w:rPr>
  </w:style>
  <w:style w:type="paragraph" w:styleId="Heading3">
    <w:name w:val="heading 3"/>
    <w:basedOn w:val="Normal"/>
    <w:next w:val="Normal"/>
    <w:link w:val="Heading3Char"/>
    <w:qFormat/>
    <w:rsid w:val="00313E9E"/>
    <w:pPr>
      <w:keepNext/>
      <w:keepLines/>
      <w:numPr>
        <w:ilvl w:val="2"/>
        <w:numId w:val="14"/>
      </w:numPr>
      <w:spacing w:before="200"/>
      <w:outlineLvl w:val="2"/>
    </w:pPr>
    <w:rPr>
      <w:rFonts w:ascii="Calibri" w:eastAsia="MS Gothic" w:hAnsi="Calibri"/>
      <w:b/>
      <w:bCs/>
      <w:color w:val="4F81BD"/>
    </w:rPr>
  </w:style>
  <w:style w:type="paragraph" w:styleId="Heading4">
    <w:name w:val="heading 4"/>
    <w:basedOn w:val="Normal"/>
    <w:next w:val="Normal"/>
    <w:link w:val="Heading4Char"/>
    <w:qFormat/>
    <w:rsid w:val="00313E9E"/>
    <w:pPr>
      <w:keepNext/>
      <w:keepLines/>
      <w:numPr>
        <w:ilvl w:val="3"/>
        <w:numId w:val="14"/>
      </w:numPr>
      <w:spacing w:before="200"/>
      <w:outlineLvl w:val="3"/>
    </w:pPr>
    <w:rPr>
      <w:rFonts w:ascii="Calibri" w:eastAsia="MS Gothic" w:hAnsi="Calibri"/>
      <w:b/>
      <w:bCs/>
      <w:i/>
      <w:iCs/>
      <w:color w:val="4F81BD"/>
    </w:rPr>
  </w:style>
  <w:style w:type="paragraph" w:styleId="Heading5">
    <w:name w:val="heading 5"/>
    <w:basedOn w:val="Normal"/>
    <w:next w:val="Normal"/>
    <w:link w:val="Heading5Char"/>
    <w:qFormat/>
    <w:rsid w:val="00313E9E"/>
    <w:pPr>
      <w:keepNext/>
      <w:keepLines/>
      <w:numPr>
        <w:ilvl w:val="4"/>
        <w:numId w:val="14"/>
      </w:numPr>
      <w:spacing w:before="200"/>
      <w:outlineLvl w:val="4"/>
    </w:pPr>
    <w:rPr>
      <w:rFonts w:ascii="Calibri" w:eastAsia="MS Gothic" w:hAnsi="Calibri"/>
      <w:color w:val="244061"/>
    </w:rPr>
  </w:style>
  <w:style w:type="paragraph" w:styleId="Heading6">
    <w:name w:val="heading 6"/>
    <w:basedOn w:val="Normal"/>
    <w:next w:val="Normal"/>
    <w:link w:val="Heading6Char"/>
    <w:qFormat/>
    <w:rsid w:val="00313E9E"/>
    <w:pPr>
      <w:keepNext/>
      <w:keepLines/>
      <w:numPr>
        <w:ilvl w:val="5"/>
        <w:numId w:val="14"/>
      </w:numPr>
      <w:spacing w:before="200"/>
      <w:outlineLvl w:val="5"/>
    </w:pPr>
    <w:rPr>
      <w:rFonts w:ascii="Calibri" w:eastAsia="MS Gothic" w:hAnsi="Calibri"/>
      <w:i/>
      <w:iCs/>
      <w:color w:val="244061"/>
    </w:rPr>
  </w:style>
  <w:style w:type="paragraph" w:styleId="Heading7">
    <w:name w:val="heading 7"/>
    <w:basedOn w:val="Normal"/>
    <w:next w:val="Normal"/>
    <w:link w:val="Heading7Char"/>
    <w:qFormat/>
    <w:rsid w:val="00313E9E"/>
    <w:pPr>
      <w:keepNext/>
      <w:keepLines/>
      <w:numPr>
        <w:ilvl w:val="6"/>
        <w:numId w:val="14"/>
      </w:numPr>
      <w:spacing w:before="200"/>
      <w:outlineLvl w:val="6"/>
    </w:pPr>
    <w:rPr>
      <w:rFonts w:ascii="Calibri" w:eastAsia="MS Gothic" w:hAnsi="Calibri"/>
      <w:i/>
      <w:iCs/>
      <w:color w:val="404040"/>
    </w:rPr>
  </w:style>
  <w:style w:type="paragraph" w:styleId="Heading8">
    <w:name w:val="heading 8"/>
    <w:basedOn w:val="Normal"/>
    <w:next w:val="Normal"/>
    <w:link w:val="Heading8Char"/>
    <w:qFormat/>
    <w:rsid w:val="00313E9E"/>
    <w:pPr>
      <w:keepNext/>
      <w:keepLines/>
      <w:numPr>
        <w:ilvl w:val="7"/>
        <w:numId w:val="14"/>
      </w:numPr>
      <w:spacing w:before="200"/>
      <w:outlineLvl w:val="7"/>
    </w:pPr>
    <w:rPr>
      <w:rFonts w:ascii="Calibri" w:eastAsia="MS Gothic" w:hAnsi="Calibri"/>
      <w:color w:val="363636"/>
      <w:szCs w:val="20"/>
    </w:rPr>
  </w:style>
  <w:style w:type="paragraph" w:styleId="Heading9">
    <w:name w:val="heading 9"/>
    <w:basedOn w:val="Normal"/>
    <w:next w:val="Normal"/>
    <w:link w:val="Heading9Char"/>
    <w:qFormat/>
    <w:rsid w:val="00313E9E"/>
    <w:pPr>
      <w:keepNext/>
      <w:keepLines/>
      <w:numPr>
        <w:ilvl w:val="8"/>
        <w:numId w:val="14"/>
      </w:numPr>
      <w:spacing w:before="200"/>
      <w:outlineLvl w:val="8"/>
    </w:pPr>
    <w:rPr>
      <w:rFonts w:ascii="Calibri" w:eastAsia="MS Gothic" w:hAnsi="Calibri"/>
      <w:i/>
      <w:iCs/>
      <w:color w:val="3636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iPriority w:val="99"/>
    <w:unhideWhenUsed/>
    <w:rsid w:val="00731B99"/>
    <w:pPr>
      <w:tabs>
        <w:tab w:val="center" w:pos="4320"/>
        <w:tab w:val="right" w:pos="8640"/>
      </w:tabs>
    </w:pPr>
  </w:style>
  <w:style w:type="character" w:customStyle="1" w:styleId="FooterChar">
    <w:name w:val="Footer Char"/>
    <w:basedOn w:val="DefaultParagraphFont"/>
    <w:link w:val="Footer"/>
    <w:uiPriority w:val="99"/>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link w:val="Heading1"/>
    <w:rsid w:val="00D06875"/>
    <w:rPr>
      <w:rFonts w:ascii="Arial" w:eastAsia="Times New Roman" w:hAnsi="Arial" w:cs="Arial"/>
      <w:b/>
      <w:bCs/>
      <w:iCs/>
      <w:color w:val="FFFFFF"/>
      <w:kern w:val="32"/>
      <w:sz w:val="28"/>
      <w:szCs w:val="32"/>
      <w:shd w:val="clear" w:color="auto" w:fill="00B274"/>
    </w:rPr>
  </w:style>
  <w:style w:type="character" w:customStyle="1" w:styleId="Heading2Char">
    <w:name w:val="Heading 2 Char"/>
    <w:link w:val="Heading2"/>
    <w:rsid w:val="00731B99"/>
    <w:rPr>
      <w:rFonts w:ascii="Arial" w:eastAsia="Times New Roman" w:hAnsi="Arial" w:cs="Arial"/>
      <w:bCs/>
      <w:iCs/>
      <w:color w:val="008576"/>
      <w:sz w:val="80"/>
      <w:szCs w:val="28"/>
    </w:rPr>
  </w:style>
  <w:style w:type="paragraph" w:styleId="BodyText2">
    <w:name w:val="Body Text 2"/>
    <w:basedOn w:val="Normal"/>
    <w:link w:val="BodyText2Char"/>
    <w:rsid w:val="00731B99"/>
    <w:pPr>
      <w:spacing w:line="360" w:lineRule="atLeast"/>
    </w:pPr>
    <w:rPr>
      <w:sz w:val="28"/>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line="280" w:lineRule="atLeast"/>
    </w:pPr>
    <w:rPr>
      <w:sz w:val="24"/>
      <w:szCs w:val="16"/>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link w:val="Heading4"/>
    <w:rsid w:val="00313E9E"/>
    <w:rPr>
      <w:rFonts w:ascii="Calibri" w:eastAsia="MS Gothic" w:hAnsi="Calibri"/>
      <w:b/>
      <w:bCs/>
      <w:i/>
      <w:iCs/>
      <w:color w:val="4F81BD"/>
      <w:szCs w:val="24"/>
    </w:rPr>
  </w:style>
  <w:style w:type="character" w:customStyle="1" w:styleId="Heading8Char">
    <w:name w:val="Heading 8 Char"/>
    <w:link w:val="Heading8"/>
    <w:rsid w:val="00313E9E"/>
    <w:rPr>
      <w:rFonts w:ascii="Calibri" w:eastAsia="MS Gothic" w:hAnsi="Calibri"/>
      <w:color w:val="363636"/>
    </w:rPr>
  </w:style>
  <w:style w:type="paragraph" w:styleId="ListNumber">
    <w:name w:val="List Number"/>
    <w:basedOn w:val="Normal"/>
    <w:link w:val="ListNumberChar"/>
    <w:rsid w:val="00313E9E"/>
    <w:pPr>
      <w:numPr>
        <w:numId w:val="3"/>
      </w:numPr>
    </w:pPr>
  </w:style>
  <w:style w:type="paragraph" w:styleId="BodyText">
    <w:name w:val="Body Text"/>
    <w:basedOn w:val="Normal"/>
    <w:link w:val="BodyTextChar"/>
    <w:rsid w:val="00313E9E"/>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Arial" w:eastAsia="Times New Roman" w:hAnsi="Arial"/>
      <w:szCs w:val="24"/>
    </w:rPr>
  </w:style>
  <w:style w:type="character" w:customStyle="1" w:styleId="ListBullet2Char">
    <w:name w:val="List Bullet 2 Char"/>
    <w:link w:val="ListBullet2"/>
    <w:rsid w:val="00313E9E"/>
    <w:rPr>
      <w:rFonts w:ascii="Arial" w:eastAsia="Times New Roman" w:hAnsi="Arial"/>
      <w:szCs w:val="24"/>
    </w:rPr>
  </w:style>
  <w:style w:type="paragraph" w:customStyle="1" w:styleId="TableList">
    <w:name w:val="Table List"/>
    <w:basedOn w:val="ListBullet2"/>
    <w:rsid w:val="00313E9E"/>
    <w:pPr>
      <w:numPr>
        <w:ilvl w:val="1"/>
      </w:numPr>
      <w:tabs>
        <w:tab w:val="clear" w:pos="454"/>
        <w:tab w:val="num" w:pos="360"/>
      </w:tabs>
    </w:pPr>
    <w:rPr>
      <w:color w:val="008576"/>
    </w:rPr>
  </w:style>
  <w:style w:type="character" w:customStyle="1" w:styleId="Heading3Char">
    <w:name w:val="Heading 3 Char"/>
    <w:link w:val="Heading3"/>
    <w:rsid w:val="00313E9E"/>
    <w:rPr>
      <w:rFonts w:ascii="Calibri" w:eastAsia="MS Gothic" w:hAnsi="Calibri"/>
      <w:b/>
      <w:bCs/>
      <w:color w:val="4F81BD"/>
      <w:szCs w:val="24"/>
    </w:rPr>
  </w:style>
  <w:style w:type="character" w:customStyle="1" w:styleId="Heading5Char">
    <w:name w:val="Heading 5 Char"/>
    <w:link w:val="Heading5"/>
    <w:rsid w:val="00313E9E"/>
    <w:rPr>
      <w:rFonts w:ascii="Calibri" w:eastAsia="MS Gothic" w:hAnsi="Calibri"/>
      <w:color w:val="244061"/>
      <w:szCs w:val="24"/>
    </w:rPr>
  </w:style>
  <w:style w:type="character" w:customStyle="1" w:styleId="Heading6Char">
    <w:name w:val="Heading 6 Char"/>
    <w:link w:val="Heading6"/>
    <w:rsid w:val="00313E9E"/>
    <w:rPr>
      <w:rFonts w:ascii="Calibri" w:eastAsia="MS Gothic" w:hAnsi="Calibri"/>
      <w:i/>
      <w:iCs/>
      <w:color w:val="244061"/>
      <w:szCs w:val="24"/>
    </w:rPr>
  </w:style>
  <w:style w:type="character" w:customStyle="1" w:styleId="Heading7Char">
    <w:name w:val="Heading 7 Char"/>
    <w:link w:val="Heading7"/>
    <w:rsid w:val="00313E9E"/>
    <w:rPr>
      <w:rFonts w:ascii="Calibri" w:eastAsia="MS Gothic" w:hAnsi="Calibri"/>
      <w:i/>
      <w:iCs/>
      <w:color w:val="404040"/>
      <w:szCs w:val="24"/>
    </w:rPr>
  </w:style>
  <w:style w:type="character" w:customStyle="1" w:styleId="Heading9Char">
    <w:name w:val="Heading 9 Char"/>
    <w:link w:val="Heading9"/>
    <w:rsid w:val="00313E9E"/>
    <w:rPr>
      <w:rFonts w:ascii="Calibri" w:eastAsia="MS Gothic" w:hAnsi="Calibri"/>
      <w:i/>
      <w:iCs/>
      <w:color w:val="363636"/>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numPr>
        <w:ilvl w:val="0"/>
        <w:numId w:val="0"/>
      </w:numPr>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numPr>
        <w:numId w:val="0"/>
      </w:numPr>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B96175"/>
    <w:pPr>
      <w:framePr w:wrap="around"/>
      <w:tabs>
        <w:tab w:val="clear" w:pos="382"/>
        <w:tab w:val="left" w:pos="318"/>
      </w:tabs>
      <w:ind w:left="318" w:hanging="318"/>
    </w:pPr>
  </w:style>
  <w:style w:type="table" w:styleId="TableGrid">
    <w:name w:val="Table Grid"/>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qFormat/>
    <w:rsid w:val="005B378E"/>
    <w:rPr>
      <w:i/>
      <w:iCs/>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i/>
      <w:iCs/>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cs="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rsid w:val="005B378E"/>
    <w:rPr>
      <w:rFonts w:ascii="Times New Roman" w:hAnsi="Times New Roman"/>
      <w:sz w:val="24"/>
    </w:rPr>
  </w:style>
  <w:style w:type="paragraph" w:styleId="NoteHeading">
    <w:name w:val="Note Heading"/>
    <w:basedOn w:val="Normal"/>
    <w:next w:val="Normal"/>
    <w:link w:val="NoteHeadingChar"/>
    <w:rsid w:val="005B378E"/>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rPr>
      <w:rFonts w:ascii="Courier New" w:hAnsi="Courier New" w:cs="Courier New"/>
      <w:szCs w:val="20"/>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sz w:val="24"/>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color w:val="00B274"/>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keepNext w:val="0"/>
      <w:keepLines w:val="0"/>
      <w:numPr>
        <w:ilvl w:val="0"/>
        <w:numId w:val="0"/>
      </w:numPr>
      <w:spacing w:before="0"/>
      <w:ind w:left="400"/>
      <w:outlineLvl w:val="9"/>
    </w:pPr>
    <w:rPr>
      <w:rFonts w:ascii="Cambria" w:eastAsia="Times New Roman" w:hAnsi="Cambria"/>
      <w:b w:val="0"/>
      <w:bCs w:val="0"/>
      <w:i w:val="0"/>
      <w:iCs w:val="0"/>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Arial" w:eastAsia="Times New Roman" w:hAnsi="Arial"/>
      <w:sz w:val="24"/>
      <w:szCs w:val="24"/>
    </w:rPr>
  </w:style>
  <w:style w:type="character" w:styleId="Hyperlink">
    <w:name w:val="Hyperlink"/>
    <w:rsid w:val="005B378E"/>
    <w:rPr>
      <w:color w:val="0000FF"/>
      <w:u w:val="single"/>
    </w:rPr>
  </w:style>
  <w:style w:type="paragraph" w:styleId="BalloonText">
    <w:name w:val="Balloon Text"/>
    <w:basedOn w:val="Normal"/>
    <w:link w:val="BalloonTextChar"/>
    <w:rsid w:val="005B378E"/>
    <w:rPr>
      <w:rFonts w:cs="Tahoma"/>
      <w:sz w:val="16"/>
      <w:szCs w:val="16"/>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TableHeading"/>
    <w:rsid w:val="005B378E"/>
    <w:rPr>
      <w:b/>
      <w:color w:val="FFFFFF"/>
    </w:rPr>
  </w:style>
  <w:style w:type="character" w:styleId="CommentReference">
    <w:name w:val="annotation reference"/>
    <w:rsid w:val="005B378E"/>
    <w:rPr>
      <w:sz w:val="16"/>
      <w:szCs w:val="16"/>
    </w:rPr>
  </w:style>
  <w:style w:type="paragraph" w:styleId="CommentText">
    <w:name w:val="annotation text"/>
    <w:basedOn w:val="Normal"/>
    <w:link w:val="CommentTextChar"/>
    <w:rsid w:val="005B378E"/>
    <w:rPr>
      <w:szCs w:val="20"/>
    </w:rPr>
  </w:style>
  <w:style w:type="character" w:customStyle="1" w:styleId="CommentTextChar">
    <w:name w:val="Comment Text Char"/>
    <w:link w:val="CommentText"/>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styleId="TOCHeading">
    <w:name w:val="TOC Heading"/>
    <w:basedOn w:val="Heading1"/>
    <w:next w:val="Normal"/>
    <w:uiPriority w:val="39"/>
    <w:unhideWhenUsed/>
    <w:qFormat/>
    <w:rsid w:val="00C954D7"/>
    <w:pPr>
      <w:keepLines/>
      <w:numPr>
        <w:numId w:val="0"/>
      </w:numPr>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ColorfulShading-Accent11">
    <w:name w:val="Colorful Shading - Accent 11"/>
    <w:hidden/>
    <w:rsid w:val="00FB71C1"/>
    <w:rPr>
      <w:rFonts w:ascii="Tahoma" w:eastAsia="Times New Roman" w:hAnsi="Tahoma"/>
      <w:szCs w:val="24"/>
    </w:rPr>
  </w:style>
  <w:style w:type="paragraph" w:customStyle="1" w:styleId="About02">
    <w:name w:val="About 02"/>
    <w:basedOn w:val="About01"/>
    <w:qFormat/>
    <w:rsid w:val="0086142A"/>
    <w:pPr>
      <w:numPr>
        <w:ilvl w:val="0"/>
      </w:num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qFormat/>
    <w:rsid w:val="006E7560"/>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Heading03">
    <w:name w:val="Heading 03"/>
    <w:basedOn w:val="Heading01"/>
    <w:next w:val="Normal"/>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p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rPr>
  </w:style>
  <w:style w:type="paragraph" w:customStyle="1" w:styleId="Arial10B">
    <w:name w:val="Arial 10 (B)"/>
    <w:basedOn w:val="Normal"/>
    <w:rsid w:val="007B4F50"/>
    <w:pPr>
      <w:spacing w:before="0" w:after="0"/>
    </w:pPr>
    <w:rPr>
      <w:b/>
    </w:rPr>
  </w:style>
  <w:style w:type="paragraph" w:styleId="Revision">
    <w:name w:val="Revision"/>
    <w:hidden/>
    <w:rsid w:val="00F772A7"/>
    <w:rPr>
      <w:rFonts w:ascii="Arial" w:eastAsia="Times New Roman" w:hAnsi="Arial"/>
      <w:szCs w:val="24"/>
    </w:rPr>
  </w:style>
  <w:style w:type="character" w:styleId="Mention">
    <w:name w:val="Mention"/>
    <w:uiPriority w:val="99"/>
    <w:semiHidden/>
    <w:unhideWhenUsed/>
    <w:rsid w:val="00426EF0"/>
    <w:rPr>
      <w:color w:val="2B579A"/>
      <w:shd w:val="clear" w:color="auto" w:fill="E6E6E6"/>
    </w:rPr>
  </w:style>
  <w:style w:type="paragraph" w:styleId="ListParagraph">
    <w:name w:val="List Paragraph"/>
    <w:basedOn w:val="Normal"/>
    <w:uiPriority w:val="34"/>
    <w:qFormat/>
    <w:rsid w:val="004963CA"/>
    <w:pPr>
      <w:spacing w:before="0" w:after="0" w:line="240" w:lineRule="auto"/>
      <w:ind w:left="720"/>
      <w:contextualSpacing/>
    </w:pPr>
    <w:rPr>
      <w:sz w:val="22"/>
      <w:szCs w:val="20"/>
      <w:lang w:eastAsia="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215631499">
      <w:bodyDiv w:val="1"/>
      <w:marLeft w:val="0"/>
      <w:marRight w:val="0"/>
      <w:marTop w:val="0"/>
      <w:marBottom w:val="0"/>
      <w:divBdr>
        <w:top w:val="none" w:sz="0" w:space="0" w:color="auto"/>
        <w:left w:val="none" w:sz="0" w:space="0" w:color="auto"/>
        <w:bottom w:val="none" w:sz="0" w:space="0" w:color="auto"/>
        <w:right w:val="none" w:sz="0" w:space="0" w:color="auto"/>
      </w:divBdr>
    </w:div>
    <w:div w:id="535044529">
      <w:bodyDiv w:val="1"/>
      <w:marLeft w:val="0"/>
      <w:marRight w:val="0"/>
      <w:marTop w:val="0"/>
      <w:marBottom w:val="0"/>
      <w:divBdr>
        <w:top w:val="none" w:sz="0" w:space="0" w:color="auto"/>
        <w:left w:val="none" w:sz="0" w:space="0" w:color="auto"/>
        <w:bottom w:val="none" w:sz="0" w:space="0" w:color="auto"/>
        <w:right w:val="none" w:sz="0" w:space="0" w:color="auto"/>
      </w:divBdr>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 w:id="1055935831">
      <w:bodyDiv w:val="1"/>
      <w:marLeft w:val="0"/>
      <w:marRight w:val="0"/>
      <w:marTop w:val="0"/>
      <w:marBottom w:val="0"/>
      <w:divBdr>
        <w:top w:val="none" w:sz="0" w:space="0" w:color="auto"/>
        <w:left w:val="none" w:sz="0" w:space="0" w:color="auto"/>
        <w:bottom w:val="none" w:sz="0" w:space="0" w:color="auto"/>
        <w:right w:val="none" w:sz="0" w:space="0" w:color="auto"/>
      </w:divBdr>
    </w:div>
    <w:div w:id="1073939474">
      <w:bodyDiv w:val="1"/>
      <w:marLeft w:val="0"/>
      <w:marRight w:val="0"/>
      <w:marTop w:val="0"/>
      <w:marBottom w:val="0"/>
      <w:divBdr>
        <w:top w:val="none" w:sz="0" w:space="0" w:color="auto"/>
        <w:left w:val="none" w:sz="0" w:space="0" w:color="auto"/>
        <w:bottom w:val="none" w:sz="0" w:space="0" w:color="auto"/>
        <w:right w:val="none" w:sz="0" w:space="0" w:color="auto"/>
      </w:divBdr>
    </w:div>
    <w:div w:id="1142119307">
      <w:bodyDiv w:val="1"/>
      <w:marLeft w:val="0"/>
      <w:marRight w:val="0"/>
      <w:marTop w:val="0"/>
      <w:marBottom w:val="0"/>
      <w:divBdr>
        <w:top w:val="none" w:sz="0" w:space="0" w:color="auto"/>
        <w:left w:val="none" w:sz="0" w:space="0" w:color="auto"/>
        <w:bottom w:val="none" w:sz="0" w:space="0" w:color="auto"/>
        <w:right w:val="none" w:sz="0" w:space="0" w:color="auto"/>
      </w:divBdr>
    </w:div>
    <w:div w:id="178954549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rid.code@nationalgrid.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id.code@nationalgrid.com" TargetMode="Externa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G:\_Scottish%20Projects\Energy%20Isles%20%20Yell%20Shetland\TNUOS%20charges\CMP303\CUSC%20Modification%20Alternative%20Proposal%20Form%20(Charging%20Objectives)_V0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305627FA7F6514DB0102184AAC081D2" ma:contentTypeVersion="9" ma:contentTypeDescription="Create a new document." ma:contentTypeScope="" ma:versionID="7c182a451700b93ec7eb7411213c012d">
  <xsd:schema xmlns:xsd="http://www.w3.org/2001/XMLSchema" xmlns:xs="http://www.w3.org/2001/XMLSchema" xmlns:p="http://schemas.microsoft.com/office/2006/metadata/properties" xmlns:ns3="f6d1ece8-4411-4881-940a-dbb322cf6382" xmlns:ns4="0f425f65-0242-4214-8e02-847a484220d1" targetNamespace="http://schemas.microsoft.com/office/2006/metadata/properties" ma:root="true" ma:fieldsID="c9e757fa6f745c185bad3cf5f0a02c11" ns3:_="" ns4:_="">
    <xsd:import namespace="f6d1ece8-4411-4881-940a-dbb322cf6382"/>
    <xsd:import namespace="0f425f65-0242-4214-8e02-847a484220d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d1ece8-4411-4881-940a-dbb322cf63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425f65-0242-4214-8e02-847a484220d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666CE-97D6-4642-A87E-4C070F4044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EE0CCDB-FD3F-4E97-AF1B-E571EF7172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d1ece8-4411-4881-940a-dbb322cf6382"/>
    <ds:schemaRef ds:uri="0f425f65-0242-4214-8e02-847a484220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518F5E-B4B3-4D83-9312-3226FDFF8EE4}">
  <ds:schemaRefs>
    <ds:schemaRef ds:uri="http://schemas.microsoft.com/sharepoint/v3/contenttype/forms"/>
  </ds:schemaRefs>
</ds:datastoreItem>
</file>

<file path=customXml/itemProps4.xml><?xml version="1.0" encoding="utf-8"?>
<ds:datastoreItem xmlns:ds="http://schemas.openxmlformats.org/officeDocument/2006/customXml" ds:itemID="{48003F81-7D89-4962-9CAB-20D43C17B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CUSC Modification Alternative Proposal Form (Charging Objectives)_V01</Template>
  <TotalTime>156</TotalTime>
  <Pages>6</Pages>
  <Words>1301</Words>
  <Characters>7422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Joint Office of Gas Transporters</Company>
  <LinksUpToDate>false</LinksUpToDate>
  <CharactersWithSpaces>8706</CharactersWithSpaces>
  <SharedDoc>false</SharedDoc>
  <HyperlinkBase/>
  <HLinks>
    <vt:vector size="6" baseType="variant">
      <vt:variant>
        <vt:i4>1245284</vt:i4>
      </vt:variant>
      <vt:variant>
        <vt:i4>0</vt:i4>
      </vt:variant>
      <vt:variant>
        <vt:i4>0</vt:i4>
      </vt:variant>
      <vt:variant>
        <vt:i4>5</vt:i4>
      </vt:variant>
      <vt:variant>
        <vt:lpwstr>mailto:grid.code@nationalgrid.com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Nicholson Guy</dc:creator>
  <cp:keywords/>
  <cp:lastModifiedBy>Mullen (ESO), Paul J</cp:lastModifiedBy>
  <cp:revision>9</cp:revision>
  <cp:lastPrinted>2015-03-12T17:50:00Z</cp:lastPrinted>
  <dcterms:created xsi:type="dcterms:W3CDTF">2019-11-01T14:38:00Z</dcterms:created>
  <dcterms:modified xsi:type="dcterms:W3CDTF">2019-11-06T09:47:00Z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0x010100D305627FA7F6514DB0102184AAC081D2</vt:lpwstr>
  </property>
</Properties>
</file>